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84F61" w14:textId="5E4785FF" w:rsidR="000055C2" w:rsidRDefault="000055C2" w:rsidP="000055C2">
      <w:pPr>
        <w:jc w:val="center"/>
        <w:rPr>
          <w:b/>
          <w:sz w:val="32"/>
          <w:szCs w:val="32"/>
        </w:rPr>
      </w:pPr>
      <w:r w:rsidRPr="00A355DB">
        <w:rPr>
          <w:noProof/>
        </w:rPr>
        <w:drawing>
          <wp:anchor distT="0" distB="0" distL="114300" distR="114300" simplePos="0" relativeHeight="251659264" behindDoc="0" locked="0" layoutInCell="1" allowOverlap="1" wp14:anchorId="78EC62E5" wp14:editId="45D9B08E">
            <wp:simplePos x="0" y="0"/>
            <wp:positionH relativeFrom="column">
              <wp:posOffset>-444500</wp:posOffset>
            </wp:positionH>
            <wp:positionV relativeFrom="paragraph">
              <wp:posOffset>-317500</wp:posOffset>
            </wp:positionV>
            <wp:extent cx="1352550" cy="9842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9354" cy="9964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BDEE26" w14:textId="77777777" w:rsidR="000055C2" w:rsidRDefault="000055C2" w:rsidP="000055C2">
      <w:pPr>
        <w:jc w:val="center"/>
        <w:rPr>
          <w:b/>
          <w:sz w:val="32"/>
          <w:szCs w:val="32"/>
        </w:rPr>
      </w:pPr>
    </w:p>
    <w:p w14:paraId="1E943F95" w14:textId="77777777" w:rsidR="000055C2" w:rsidRDefault="000055C2" w:rsidP="000055C2">
      <w:pPr>
        <w:jc w:val="center"/>
        <w:rPr>
          <w:b/>
          <w:sz w:val="32"/>
          <w:szCs w:val="32"/>
        </w:rPr>
      </w:pPr>
    </w:p>
    <w:p w14:paraId="21347DF2" w14:textId="77777777" w:rsidR="000055C2" w:rsidRDefault="000055C2" w:rsidP="000055C2">
      <w:pPr>
        <w:jc w:val="center"/>
        <w:rPr>
          <w:b/>
          <w:sz w:val="32"/>
          <w:szCs w:val="32"/>
        </w:rPr>
      </w:pPr>
    </w:p>
    <w:p w14:paraId="26C8E845" w14:textId="3857F3E6" w:rsidR="000055C2" w:rsidRPr="00A355DB" w:rsidRDefault="000055C2" w:rsidP="000055C2">
      <w:pPr>
        <w:jc w:val="center"/>
        <w:rPr>
          <w:b/>
          <w:sz w:val="32"/>
          <w:szCs w:val="32"/>
        </w:rPr>
      </w:pPr>
      <w:r w:rsidRPr="00A355DB">
        <w:rPr>
          <w:b/>
          <w:sz w:val="32"/>
          <w:szCs w:val="32"/>
        </w:rPr>
        <w:t xml:space="preserve">Management of Infantile Spasms </w:t>
      </w:r>
    </w:p>
    <w:p w14:paraId="04836880" w14:textId="77777777" w:rsidR="000055C2" w:rsidRPr="00A355DB" w:rsidRDefault="000055C2" w:rsidP="000055C2">
      <w:pPr>
        <w:jc w:val="center"/>
        <w:rPr>
          <w:b/>
          <w:sz w:val="32"/>
          <w:szCs w:val="32"/>
        </w:rPr>
      </w:pPr>
      <w:r w:rsidRPr="00A355DB">
        <w:rPr>
          <w:b/>
          <w:sz w:val="32"/>
          <w:szCs w:val="32"/>
        </w:rPr>
        <w:t xml:space="preserve">in Infants Under One Year of Age </w:t>
      </w:r>
    </w:p>
    <w:p w14:paraId="404CAA47" w14:textId="77777777" w:rsidR="000055C2" w:rsidRPr="00A355DB" w:rsidRDefault="000055C2" w:rsidP="000055C2">
      <w:pPr>
        <w:jc w:val="both"/>
        <w:rPr>
          <w:b/>
        </w:rPr>
      </w:pPr>
    </w:p>
    <w:p w14:paraId="582D2CF9" w14:textId="77777777" w:rsidR="000055C2" w:rsidRPr="00A355DB" w:rsidRDefault="000055C2" w:rsidP="000055C2">
      <w:pPr>
        <w:jc w:val="both"/>
        <w:rPr>
          <w:b/>
        </w:rPr>
      </w:pPr>
    </w:p>
    <w:p w14:paraId="58233BB9" w14:textId="77777777" w:rsidR="000055C2" w:rsidRPr="00A355DB" w:rsidRDefault="000055C2" w:rsidP="000055C2">
      <w:pPr>
        <w:autoSpaceDE w:val="0"/>
        <w:autoSpaceDN w:val="0"/>
        <w:adjustRightInd w:val="0"/>
        <w:rPr>
          <w:lang w:val="en-US" w:eastAsia="en-US"/>
        </w:rPr>
      </w:pPr>
      <w:r w:rsidRPr="00A355DB">
        <w:rPr>
          <w:lang w:val="en-US" w:eastAsia="en-US"/>
        </w:rPr>
        <w:t xml:space="preserve"> </w:t>
      </w:r>
    </w:p>
    <w:tbl>
      <w:tblPr>
        <w:tblStyle w:val="TableGrid"/>
        <w:tblW w:w="0" w:type="auto"/>
        <w:tblLook w:val="04A0" w:firstRow="1" w:lastRow="0" w:firstColumn="1" w:lastColumn="0" w:noHBand="0" w:noVBand="1"/>
      </w:tblPr>
      <w:tblGrid>
        <w:gridCol w:w="1760"/>
        <w:gridCol w:w="6564"/>
      </w:tblGrid>
      <w:tr w:rsidR="000055C2" w:rsidRPr="00A355DB" w14:paraId="309FC247" w14:textId="77777777" w:rsidTr="00F555A4">
        <w:trPr>
          <w:trHeight w:val="482"/>
        </w:trPr>
        <w:tc>
          <w:tcPr>
            <w:tcW w:w="1760" w:type="dxa"/>
          </w:tcPr>
          <w:p w14:paraId="5AB71E4B" w14:textId="77777777" w:rsidR="000055C2" w:rsidRPr="00A355DB" w:rsidRDefault="000055C2" w:rsidP="00F555A4">
            <w:pPr>
              <w:rPr>
                <w:lang w:val="en-US" w:eastAsia="en-US"/>
              </w:rPr>
            </w:pPr>
            <w:r w:rsidRPr="00A355DB">
              <w:rPr>
                <w:lang w:val="en-US" w:eastAsia="en-US"/>
              </w:rPr>
              <w:t xml:space="preserve">Written </w:t>
            </w:r>
          </w:p>
          <w:p w14:paraId="3E120747" w14:textId="77777777" w:rsidR="000055C2" w:rsidRPr="00A355DB" w:rsidRDefault="000055C2" w:rsidP="00F555A4">
            <w:pPr>
              <w:rPr>
                <w:lang w:val="en-US" w:eastAsia="en-US"/>
              </w:rPr>
            </w:pPr>
            <w:r w:rsidRPr="00A355DB">
              <w:rPr>
                <w:lang w:val="en-US" w:eastAsia="en-US"/>
              </w:rPr>
              <w:t xml:space="preserve">Oct 2016 </w:t>
            </w:r>
          </w:p>
        </w:tc>
        <w:tc>
          <w:tcPr>
            <w:tcW w:w="6564" w:type="dxa"/>
          </w:tcPr>
          <w:p w14:paraId="54ADF513" w14:textId="77777777" w:rsidR="000055C2" w:rsidRPr="00A355DB" w:rsidRDefault="000055C2" w:rsidP="00F555A4">
            <w:pPr>
              <w:rPr>
                <w:lang w:val="en-US" w:eastAsia="en-US"/>
              </w:rPr>
            </w:pPr>
            <w:proofErr w:type="spellStart"/>
            <w:r w:rsidRPr="00A355DB">
              <w:rPr>
                <w:lang w:val="en-US" w:eastAsia="en-US"/>
              </w:rPr>
              <w:t>Dr</w:t>
            </w:r>
            <w:proofErr w:type="spellEnd"/>
            <w:r w:rsidRPr="00A355DB">
              <w:rPr>
                <w:lang w:val="en-US" w:eastAsia="en-US"/>
              </w:rPr>
              <w:t xml:space="preserve"> </w:t>
            </w:r>
            <w:proofErr w:type="spellStart"/>
            <w:r w:rsidRPr="00A355DB">
              <w:rPr>
                <w:lang w:val="en-US" w:eastAsia="en-US"/>
              </w:rPr>
              <w:t>Tekki</w:t>
            </w:r>
            <w:proofErr w:type="spellEnd"/>
            <w:r w:rsidRPr="00A355DB">
              <w:rPr>
                <w:lang w:val="en-US" w:eastAsia="en-US"/>
              </w:rPr>
              <w:t xml:space="preserve"> Rao</w:t>
            </w:r>
            <w:r w:rsidRPr="00A355DB">
              <w:t>, Dr Alasdair Parker &amp; Dr Deepa Krishna Kumar</w:t>
            </w:r>
          </w:p>
        </w:tc>
      </w:tr>
      <w:tr w:rsidR="000055C2" w:rsidRPr="00A355DB" w14:paraId="40AD9445" w14:textId="77777777" w:rsidTr="00F555A4">
        <w:trPr>
          <w:trHeight w:val="236"/>
        </w:trPr>
        <w:tc>
          <w:tcPr>
            <w:tcW w:w="1760" w:type="dxa"/>
          </w:tcPr>
          <w:p w14:paraId="7BECF89A" w14:textId="5581A99F" w:rsidR="000055C2" w:rsidRPr="00A355DB" w:rsidRDefault="00D62B74" w:rsidP="00F555A4">
            <w:pPr>
              <w:rPr>
                <w:lang w:val="en-US" w:eastAsia="en-US"/>
              </w:rPr>
            </w:pPr>
            <w:r>
              <w:rPr>
                <w:lang w:val="en-US" w:eastAsia="en-US"/>
              </w:rPr>
              <w:t>Updated</w:t>
            </w:r>
          </w:p>
          <w:p w14:paraId="4D0A31D7" w14:textId="77777777" w:rsidR="000055C2" w:rsidRPr="00A355DB" w:rsidRDefault="000055C2" w:rsidP="00F555A4">
            <w:pPr>
              <w:rPr>
                <w:lang w:val="en-US" w:eastAsia="en-US"/>
              </w:rPr>
            </w:pPr>
            <w:r w:rsidRPr="00A355DB">
              <w:rPr>
                <w:lang w:val="en-US" w:eastAsia="en-US"/>
              </w:rPr>
              <w:t>Sep 2021</w:t>
            </w:r>
          </w:p>
        </w:tc>
        <w:tc>
          <w:tcPr>
            <w:tcW w:w="6564" w:type="dxa"/>
          </w:tcPr>
          <w:p w14:paraId="1B26F5BA" w14:textId="26C484BC" w:rsidR="000055C2" w:rsidRPr="00A355DB" w:rsidRDefault="000055C2" w:rsidP="00F555A4">
            <w:pPr>
              <w:rPr>
                <w:lang w:val="en-US" w:eastAsia="en-US"/>
              </w:rPr>
            </w:pPr>
            <w:r w:rsidRPr="00A355DB">
              <w:rPr>
                <w:lang w:val="en-US" w:eastAsia="en-US"/>
              </w:rPr>
              <w:t>Dr May</w:t>
            </w:r>
            <w:r w:rsidR="009F7AAA">
              <w:rPr>
                <w:lang w:val="en-US" w:eastAsia="en-US"/>
              </w:rPr>
              <w:t xml:space="preserve">y El Gamal, </w:t>
            </w:r>
            <w:proofErr w:type="spellStart"/>
            <w:r w:rsidR="009F7AAA">
              <w:rPr>
                <w:lang w:val="en-US" w:eastAsia="en-US"/>
              </w:rPr>
              <w:t>Dr</w:t>
            </w:r>
            <w:proofErr w:type="spellEnd"/>
            <w:r w:rsidR="009F7AAA">
              <w:rPr>
                <w:lang w:val="en-US" w:eastAsia="en-US"/>
              </w:rPr>
              <w:t xml:space="preserve"> Manal Issa </w:t>
            </w:r>
            <w:r w:rsidRPr="00A355DB">
              <w:rPr>
                <w:lang w:val="en-US" w:eastAsia="en-US"/>
              </w:rPr>
              <w:t xml:space="preserve">&amp; </w:t>
            </w:r>
            <w:proofErr w:type="spellStart"/>
            <w:r w:rsidRPr="00A355DB">
              <w:rPr>
                <w:lang w:val="en-US" w:eastAsia="en-US"/>
              </w:rPr>
              <w:t>Dr</w:t>
            </w:r>
            <w:proofErr w:type="spellEnd"/>
            <w:r w:rsidRPr="00A355DB">
              <w:rPr>
                <w:lang w:val="en-US" w:eastAsia="en-US"/>
              </w:rPr>
              <w:t xml:space="preserve"> Pooja Harijan</w:t>
            </w:r>
          </w:p>
        </w:tc>
      </w:tr>
      <w:tr w:rsidR="000055C2" w:rsidRPr="00A355DB" w14:paraId="55037071" w14:textId="77777777" w:rsidTr="00F555A4">
        <w:trPr>
          <w:trHeight w:val="236"/>
        </w:trPr>
        <w:tc>
          <w:tcPr>
            <w:tcW w:w="1760" w:type="dxa"/>
          </w:tcPr>
          <w:p w14:paraId="5E1E01A4" w14:textId="77777777" w:rsidR="000055C2" w:rsidRPr="00A355DB" w:rsidRDefault="000055C2" w:rsidP="00F555A4">
            <w:pPr>
              <w:rPr>
                <w:lang w:val="en-US" w:eastAsia="en-US"/>
              </w:rPr>
            </w:pPr>
            <w:r w:rsidRPr="00A355DB">
              <w:rPr>
                <w:lang w:val="en-US" w:eastAsia="en-US"/>
              </w:rPr>
              <w:t>Next review</w:t>
            </w:r>
          </w:p>
        </w:tc>
        <w:tc>
          <w:tcPr>
            <w:tcW w:w="6564" w:type="dxa"/>
          </w:tcPr>
          <w:p w14:paraId="4031E3F8" w14:textId="77777777" w:rsidR="000055C2" w:rsidRPr="00A355DB" w:rsidRDefault="000055C2" w:rsidP="00F555A4">
            <w:pPr>
              <w:rPr>
                <w:lang w:val="en-US" w:eastAsia="en-US"/>
              </w:rPr>
            </w:pPr>
            <w:r w:rsidRPr="00A355DB">
              <w:rPr>
                <w:lang w:val="en-US" w:eastAsia="en-US"/>
              </w:rPr>
              <w:t>Sep 2024</w:t>
            </w:r>
          </w:p>
        </w:tc>
      </w:tr>
    </w:tbl>
    <w:p w14:paraId="0924E219" w14:textId="77777777" w:rsidR="001F382C" w:rsidRDefault="000055C2" w:rsidP="001F382C">
      <w:r w:rsidRPr="00A355DB">
        <w:tab/>
      </w:r>
    </w:p>
    <w:p w14:paraId="3F45784C" w14:textId="17A0A922" w:rsidR="001F382C" w:rsidRPr="001F382C" w:rsidRDefault="001F382C" w:rsidP="001F382C">
      <w:pPr>
        <w:pStyle w:val="ListParagraph"/>
        <w:numPr>
          <w:ilvl w:val="0"/>
          <w:numId w:val="24"/>
        </w:numPr>
      </w:pPr>
      <w:r w:rsidRPr="001F382C">
        <w:rPr>
          <w:b/>
          <w:color w:val="C45911" w:themeColor="accent2" w:themeShade="BF"/>
        </w:rPr>
        <w:t>This guideline is for the purpose of general paediatricians, trainees,</w:t>
      </w:r>
      <w:r w:rsidR="00386552">
        <w:rPr>
          <w:b/>
          <w:color w:val="C45911" w:themeColor="accent2" w:themeShade="BF"/>
        </w:rPr>
        <w:t xml:space="preserve"> </w:t>
      </w:r>
      <w:proofErr w:type="gramStart"/>
      <w:r w:rsidR="00386552">
        <w:rPr>
          <w:b/>
          <w:color w:val="C45911" w:themeColor="accent2" w:themeShade="BF"/>
        </w:rPr>
        <w:t xml:space="preserve">and </w:t>
      </w:r>
      <w:r w:rsidRPr="001F382C">
        <w:rPr>
          <w:b/>
          <w:color w:val="C45911" w:themeColor="accent2" w:themeShade="BF"/>
        </w:rPr>
        <w:t xml:space="preserve"> paediatric</w:t>
      </w:r>
      <w:proofErr w:type="gramEnd"/>
      <w:r w:rsidRPr="001F382C">
        <w:rPr>
          <w:b/>
          <w:color w:val="C45911" w:themeColor="accent2" w:themeShade="BF"/>
        </w:rPr>
        <w:t xml:space="preserve"> neurologists.  Any specific cases </w:t>
      </w:r>
      <w:r w:rsidR="00386552">
        <w:rPr>
          <w:b/>
          <w:color w:val="C45911" w:themeColor="accent2" w:themeShade="BF"/>
        </w:rPr>
        <w:t xml:space="preserve">in </w:t>
      </w:r>
      <w:r w:rsidRPr="001F382C">
        <w:rPr>
          <w:b/>
          <w:color w:val="C45911" w:themeColor="accent2" w:themeShade="BF"/>
        </w:rPr>
        <w:t>which there is diagnostic uncertainty should be discussed with the tertiary paediatric neurology team.</w:t>
      </w:r>
    </w:p>
    <w:p w14:paraId="3C219CD5" w14:textId="77777777" w:rsidR="000055C2" w:rsidRPr="001F382C" w:rsidRDefault="000055C2" w:rsidP="001F382C">
      <w:pPr>
        <w:pStyle w:val="ListParagraph"/>
        <w:jc w:val="both"/>
        <w:rPr>
          <w:b/>
        </w:rPr>
      </w:pPr>
    </w:p>
    <w:p w14:paraId="708A7DF4" w14:textId="77777777" w:rsidR="000055C2" w:rsidRPr="00A355DB" w:rsidRDefault="000055C2" w:rsidP="000055C2">
      <w:pPr>
        <w:jc w:val="both"/>
        <w:rPr>
          <w:b/>
        </w:rPr>
      </w:pPr>
    </w:p>
    <w:p w14:paraId="0C0EED09" w14:textId="77777777" w:rsidR="000055C2" w:rsidRPr="00A355DB" w:rsidRDefault="000055C2" w:rsidP="000055C2">
      <w:pPr>
        <w:jc w:val="both"/>
        <w:rPr>
          <w:b/>
          <w:color w:val="2F5496" w:themeColor="accent1" w:themeShade="BF"/>
          <w:sz w:val="28"/>
          <w:szCs w:val="28"/>
        </w:rPr>
      </w:pPr>
      <w:r w:rsidRPr="009F7AAA">
        <w:rPr>
          <w:b/>
          <w:color w:val="2F5496" w:themeColor="accent1" w:themeShade="BF"/>
          <w:sz w:val="28"/>
          <w:szCs w:val="28"/>
          <w:highlight w:val="lightGray"/>
        </w:rPr>
        <w:t>Background</w:t>
      </w:r>
    </w:p>
    <w:p w14:paraId="33A81B42" w14:textId="77777777" w:rsidR="000055C2" w:rsidRPr="00A355DB" w:rsidRDefault="000055C2" w:rsidP="000055C2">
      <w:pPr>
        <w:jc w:val="both"/>
      </w:pPr>
    </w:p>
    <w:p w14:paraId="532A742A" w14:textId="5F2DE56F" w:rsidR="000055C2" w:rsidRPr="00A355DB" w:rsidRDefault="000055C2" w:rsidP="000055C2">
      <w:pPr>
        <w:jc w:val="both"/>
      </w:pPr>
      <w:r w:rsidRPr="00A355DB">
        <w:t xml:space="preserve">Infantile spasms is a developmental and epileptic encephalopathy with heterogeneous aetiologies including many genetic causes. </w:t>
      </w:r>
    </w:p>
    <w:p w14:paraId="1EB74A26" w14:textId="77777777" w:rsidR="000055C2" w:rsidRPr="00A355DB" w:rsidRDefault="000055C2" w:rsidP="000055C2">
      <w:pPr>
        <w:jc w:val="both"/>
        <w:rPr>
          <w:b/>
        </w:rPr>
      </w:pPr>
    </w:p>
    <w:p w14:paraId="78A453F1" w14:textId="2257CF83" w:rsidR="000055C2" w:rsidRPr="00A355DB" w:rsidRDefault="000055C2" w:rsidP="000055C2">
      <w:pPr>
        <w:jc w:val="both"/>
        <w:rPr>
          <w:bCs/>
          <w:color w:val="2E74B5"/>
          <w:highlight w:val="yellow"/>
        </w:rPr>
      </w:pPr>
      <w:r w:rsidRPr="00A355DB">
        <w:rPr>
          <w:bCs/>
          <w:color w:val="2E74B5"/>
        </w:rPr>
        <w:t>I</w:t>
      </w:r>
      <w:r w:rsidR="001F382C">
        <w:rPr>
          <w:bCs/>
          <w:color w:val="2E74B5"/>
        </w:rPr>
        <w:t>nfantile spasms (IS</w:t>
      </w:r>
      <w:r w:rsidR="00E318A3">
        <w:rPr>
          <w:bCs/>
          <w:color w:val="2E74B5"/>
        </w:rPr>
        <w:t>s</w:t>
      </w:r>
      <w:r w:rsidR="001F382C">
        <w:rPr>
          <w:bCs/>
          <w:color w:val="2E74B5"/>
        </w:rPr>
        <w:t>)</w:t>
      </w:r>
      <w:r w:rsidRPr="00A355DB">
        <w:rPr>
          <w:bCs/>
          <w:color w:val="2E74B5"/>
        </w:rPr>
        <w:t xml:space="preserve"> vs. West syndrome (WS)</w:t>
      </w:r>
    </w:p>
    <w:p w14:paraId="533530F9" w14:textId="35996133" w:rsidR="000055C2" w:rsidRPr="00A355DB" w:rsidRDefault="000055C2" w:rsidP="000055C2">
      <w:pPr>
        <w:jc w:val="both"/>
      </w:pPr>
      <w:r w:rsidRPr="00A355DB">
        <w:t>WS is regarded as a subtype of ISs and is the most frequently reported subtype presenting in about 90% of cases of ISs, while IS</w:t>
      </w:r>
      <w:r w:rsidR="00E318A3">
        <w:t>s</w:t>
      </w:r>
      <w:r w:rsidR="001F382C">
        <w:t xml:space="preserve"> </w:t>
      </w:r>
      <w:r w:rsidRPr="00A355DB">
        <w:t>are regarded as a component of WS. WS encompasses the triad of infantile spasms, hypsarrhythmia, and developmental arrest or regression.</w:t>
      </w:r>
    </w:p>
    <w:p w14:paraId="3AA49401" w14:textId="77777777" w:rsidR="000055C2" w:rsidRPr="00A355DB" w:rsidRDefault="000055C2" w:rsidP="000055C2">
      <w:pPr>
        <w:jc w:val="both"/>
      </w:pPr>
      <w:r w:rsidRPr="00A355DB">
        <w:t xml:space="preserve"> The classical presentation of WS consists in short episodes of abrupt flexion of the trunk and neck and adduction of the arms, with onset in infancy or early childhood. The tonic spasms are bilaterally symmetric, each lasting few seconds and occurring at wakening and in clusters. During these episodes, eyes may be fixed or deviated and there can be cardiac and respiratory involvement. Also, there may be associated facial grimacing, eye blinking, or transient focal movements. After the episode, the infant may be irritable or drowsy. Mean age of onset is between 4 and 9 months with a peak around the 6th month of life in about 80–90% of cases.</w:t>
      </w:r>
    </w:p>
    <w:p w14:paraId="56CEB225" w14:textId="77777777" w:rsidR="000055C2" w:rsidRPr="00A355DB" w:rsidRDefault="000055C2" w:rsidP="000055C2">
      <w:pPr>
        <w:jc w:val="both"/>
      </w:pPr>
    </w:p>
    <w:p w14:paraId="52950FBB" w14:textId="780D062B" w:rsidR="000055C2" w:rsidRDefault="000055C2" w:rsidP="000055C2">
      <w:pPr>
        <w:jc w:val="both"/>
      </w:pPr>
      <w:r w:rsidRPr="00A355DB">
        <w:rPr>
          <w:color w:val="4472C4" w:themeColor="accent1"/>
        </w:rPr>
        <w:t xml:space="preserve">EEG recording typically shows </w:t>
      </w:r>
      <w:r w:rsidRPr="000055C2">
        <w:rPr>
          <w:color w:val="000000" w:themeColor="text1"/>
        </w:rPr>
        <w:t>a</w:t>
      </w:r>
      <w:r>
        <w:rPr>
          <w:color w:val="4472C4" w:themeColor="accent1"/>
        </w:rPr>
        <w:t xml:space="preserve"> </w:t>
      </w:r>
      <w:r w:rsidRPr="00A355DB">
        <w:t>chaotic mixture of very high amplitude slow waves with discharges of waves and spikes varying in amplitude, morphology, duration, and site.</w:t>
      </w:r>
      <w:r w:rsidRPr="00A355DB">
        <w:rPr>
          <w:vertAlign w:val="superscript"/>
        </w:rPr>
        <w:t xml:space="preserve"> </w:t>
      </w:r>
      <w:r w:rsidRPr="00A355DB">
        <w:t>Most frequently happening during non-rapid eye movement (REM) sleep, and greatly reduced during REM sleep.</w:t>
      </w:r>
      <w:r>
        <w:t xml:space="preserve"> It may the reach the criteria of hypsarrhythmia.</w:t>
      </w:r>
    </w:p>
    <w:p w14:paraId="26B28D8B" w14:textId="2AECD2F5" w:rsidR="000055C2" w:rsidRDefault="000055C2" w:rsidP="000055C2">
      <w:pPr>
        <w:jc w:val="both"/>
      </w:pPr>
    </w:p>
    <w:p w14:paraId="0CFA2B24" w14:textId="00DCE712" w:rsidR="000055C2" w:rsidRPr="00A355DB" w:rsidRDefault="000055C2" w:rsidP="000055C2">
      <w:pPr>
        <w:jc w:val="both"/>
        <w:rPr>
          <w:bCs/>
          <w:color w:val="2E74B5"/>
        </w:rPr>
      </w:pPr>
      <w:r w:rsidRPr="00A355DB">
        <w:rPr>
          <w:bCs/>
          <w:color w:val="2E74B5"/>
        </w:rPr>
        <w:t>Atypical presentations of ISs/association of IS</w:t>
      </w:r>
      <w:r w:rsidR="00E318A3">
        <w:rPr>
          <w:bCs/>
          <w:color w:val="2E74B5"/>
        </w:rPr>
        <w:t>s</w:t>
      </w:r>
      <w:r w:rsidRPr="00A355DB">
        <w:rPr>
          <w:bCs/>
          <w:color w:val="2E74B5"/>
        </w:rPr>
        <w:t xml:space="preserve"> with other seizure types, and atypical EEG patterns</w:t>
      </w:r>
    </w:p>
    <w:p w14:paraId="2164FA47" w14:textId="77777777" w:rsidR="000055C2" w:rsidRDefault="000055C2" w:rsidP="000055C2">
      <w:pPr>
        <w:jc w:val="both"/>
      </w:pPr>
    </w:p>
    <w:p w14:paraId="7455B920" w14:textId="47C9BD03" w:rsidR="000055C2" w:rsidRPr="00A355DB" w:rsidRDefault="000055C2" w:rsidP="000055C2">
      <w:pPr>
        <w:jc w:val="both"/>
      </w:pPr>
      <w:r w:rsidRPr="00A355DB">
        <w:t xml:space="preserve">Atypical patterns of clinical (and EEG) manifestations of ISs are well known. This could be related to the age of the child at onset of spasms and to the etiologic factors underlying the disorder. </w:t>
      </w:r>
    </w:p>
    <w:p w14:paraId="17ABF18B" w14:textId="77777777" w:rsidR="000055C2" w:rsidRPr="00A355DB" w:rsidRDefault="000055C2" w:rsidP="000055C2">
      <w:pPr>
        <w:jc w:val="both"/>
        <w:rPr>
          <w:b/>
        </w:rPr>
      </w:pPr>
    </w:p>
    <w:p w14:paraId="3A5E3125" w14:textId="5832BC31" w:rsidR="000055C2" w:rsidRDefault="000055C2" w:rsidP="000055C2">
      <w:pPr>
        <w:jc w:val="both"/>
      </w:pPr>
      <w:r w:rsidRPr="00F5103D">
        <w:rPr>
          <w:color w:val="2F5496" w:themeColor="accent1" w:themeShade="BF"/>
        </w:rPr>
        <w:t xml:space="preserve">Subtle </w:t>
      </w:r>
      <w:proofErr w:type="gramStart"/>
      <w:r w:rsidRPr="00F5103D">
        <w:rPr>
          <w:color w:val="2F5496" w:themeColor="accent1" w:themeShade="BF"/>
        </w:rPr>
        <w:t>Spasms</w:t>
      </w:r>
      <w:r w:rsidR="001F382C">
        <w:rPr>
          <w:color w:val="2F5496" w:themeColor="accent1" w:themeShade="BF"/>
        </w:rPr>
        <w:t xml:space="preserve"> </w:t>
      </w:r>
      <w:r w:rsidRPr="00F5103D">
        <w:rPr>
          <w:color w:val="2F5496" w:themeColor="accent1" w:themeShade="BF"/>
        </w:rPr>
        <w:t>;</w:t>
      </w:r>
      <w:proofErr w:type="gramEnd"/>
      <w:r w:rsidRPr="00F5103D">
        <w:rPr>
          <w:color w:val="2F5496" w:themeColor="accent1" w:themeShade="BF"/>
        </w:rPr>
        <w:t xml:space="preserve"> </w:t>
      </w:r>
      <w:r w:rsidRPr="00A355DB">
        <w:t>is a form of IS</w:t>
      </w:r>
      <w:r w:rsidR="00E318A3">
        <w:t>s</w:t>
      </w:r>
      <w:r w:rsidRPr="00A355DB">
        <w:t xml:space="preserve"> that may present with hypsarrhythmia, but without clearly definable clinical signs, e.g. facial grimacing, isolated fixed eyes, head nodding. Those may be the only clinical expressions of ISs and can be associated to other seizure types, mainly happen in older ages of presentation.</w:t>
      </w:r>
    </w:p>
    <w:p w14:paraId="36305867" w14:textId="77777777" w:rsidR="000055C2" w:rsidRPr="00A355DB" w:rsidRDefault="000055C2" w:rsidP="000055C2">
      <w:pPr>
        <w:jc w:val="both"/>
      </w:pPr>
    </w:p>
    <w:p w14:paraId="4A903581" w14:textId="4D9DAD17" w:rsidR="000055C2" w:rsidRDefault="000055C2" w:rsidP="000055C2">
      <w:pPr>
        <w:jc w:val="both"/>
      </w:pPr>
      <w:r w:rsidRPr="00F5103D">
        <w:rPr>
          <w:color w:val="2F5496" w:themeColor="accent1" w:themeShade="BF"/>
        </w:rPr>
        <w:t xml:space="preserve">Co-existence with other seizures pattern: </w:t>
      </w:r>
      <w:r w:rsidRPr="00A355DB">
        <w:t xml:space="preserve">in symptomatic rather than cryptogenic cases, focal seizures may precede or co-exist with IS </w:t>
      </w:r>
      <w:proofErr w:type="gramStart"/>
      <w:r w:rsidRPr="00A355DB">
        <w:t>( e.g</w:t>
      </w:r>
      <w:proofErr w:type="gramEnd"/>
      <w:r w:rsidRPr="00A355DB">
        <w:t>. Tuberous sclerosis ).</w:t>
      </w:r>
    </w:p>
    <w:p w14:paraId="07E4A368" w14:textId="77777777" w:rsidR="000055C2" w:rsidRDefault="000055C2" w:rsidP="000055C2">
      <w:pPr>
        <w:jc w:val="both"/>
      </w:pPr>
    </w:p>
    <w:p w14:paraId="19616045" w14:textId="77777777" w:rsidR="000055C2" w:rsidRPr="00F5103D" w:rsidRDefault="000055C2" w:rsidP="000055C2">
      <w:pPr>
        <w:jc w:val="both"/>
      </w:pPr>
      <w:r w:rsidRPr="00F5103D">
        <w:rPr>
          <w:color w:val="2F5496" w:themeColor="accent1" w:themeShade="BF"/>
        </w:rPr>
        <w:t xml:space="preserve">For EEG </w:t>
      </w:r>
      <w:r w:rsidRPr="00A355DB">
        <w:t xml:space="preserve">, besides the classical hypsarrhythmia pattern, other EEG patterns could be observed during the course of ISs, defined as “ atypical” or“ modified hypsarrhythmia”,  and consist of asymmetric features, focal discharges, fragmentation, and semi-periodic burst-suppression </w:t>
      </w:r>
    </w:p>
    <w:p w14:paraId="47B6F8B4" w14:textId="77777777" w:rsidR="000055C2" w:rsidRPr="00A355DB" w:rsidRDefault="000055C2" w:rsidP="000055C2">
      <w:pPr>
        <w:jc w:val="both"/>
        <w:rPr>
          <w:b/>
        </w:rPr>
      </w:pPr>
    </w:p>
    <w:p w14:paraId="516FEFB9" w14:textId="695D92FD" w:rsidR="000055C2" w:rsidRDefault="000055C2" w:rsidP="000055C2">
      <w:pPr>
        <w:jc w:val="both"/>
        <w:rPr>
          <w:b/>
          <w:color w:val="2F5496" w:themeColor="accent1" w:themeShade="BF"/>
          <w:sz w:val="28"/>
          <w:szCs w:val="28"/>
        </w:rPr>
      </w:pPr>
      <w:r w:rsidRPr="009F7AAA">
        <w:rPr>
          <w:b/>
          <w:color w:val="2F5496" w:themeColor="accent1" w:themeShade="BF"/>
          <w:sz w:val="28"/>
          <w:szCs w:val="28"/>
          <w:highlight w:val="lightGray"/>
        </w:rPr>
        <w:t>Aetiology</w:t>
      </w:r>
    </w:p>
    <w:p w14:paraId="45DCD551" w14:textId="77777777" w:rsidR="000055C2" w:rsidRPr="00A355DB" w:rsidRDefault="000055C2" w:rsidP="000055C2">
      <w:pPr>
        <w:jc w:val="both"/>
        <w:rPr>
          <w:b/>
          <w:color w:val="2F5496" w:themeColor="accent1" w:themeShade="BF"/>
          <w:sz w:val="28"/>
          <w:szCs w:val="28"/>
        </w:rPr>
      </w:pPr>
    </w:p>
    <w:p w14:paraId="4E4C8058" w14:textId="77777777" w:rsidR="000055C2" w:rsidRPr="00A355DB" w:rsidRDefault="000055C2" w:rsidP="000055C2">
      <w:pPr>
        <w:jc w:val="both"/>
      </w:pPr>
      <w:r w:rsidRPr="00A355DB">
        <w:t xml:space="preserve">Every effort should be made to determine the aetiology of the IS as this can help determine the likelihood of response to treatment, guide therapeutic decisions and help provide a more definitive prognosis for the child. However, this should not delay the start of treatment once the diagnosis is confirmed. </w:t>
      </w:r>
    </w:p>
    <w:p w14:paraId="67E49EA3" w14:textId="4B480395" w:rsidR="000055C2" w:rsidRDefault="000055C2" w:rsidP="000055C2">
      <w:pPr>
        <w:jc w:val="both"/>
      </w:pPr>
      <w:r w:rsidRPr="00A355DB">
        <w:t>Infantile spasms classified into two, well-known group</w:t>
      </w:r>
      <w:r>
        <w:t>s</w:t>
      </w:r>
      <w:r w:rsidRPr="00A355DB">
        <w:t xml:space="preserve"> of symptomatic and </w:t>
      </w:r>
      <w:r>
        <w:t>presumed genetic</w:t>
      </w:r>
      <w:r w:rsidRPr="00A355DB">
        <w:t xml:space="preserve">. </w:t>
      </w:r>
    </w:p>
    <w:p w14:paraId="24BE3B7E" w14:textId="30FD102A" w:rsidR="000055C2" w:rsidRDefault="000055C2" w:rsidP="000055C2">
      <w:pPr>
        <w:jc w:val="both"/>
      </w:pPr>
    </w:p>
    <w:p w14:paraId="31804A9F" w14:textId="14630FF1" w:rsidR="000055C2" w:rsidRPr="00122877" w:rsidRDefault="000055C2" w:rsidP="009F7AAA">
      <w:pPr>
        <w:jc w:val="both"/>
        <w:rPr>
          <w:b/>
        </w:rPr>
      </w:pPr>
      <w:r w:rsidRPr="005373F2">
        <w:rPr>
          <w:b/>
          <w:color w:val="1F4E79" w:themeColor="accent5" w:themeShade="80"/>
        </w:rPr>
        <w:t>Symptomatic IS</w:t>
      </w:r>
      <w:r w:rsidR="00E318A3">
        <w:rPr>
          <w:b/>
          <w:color w:val="1F4E79" w:themeColor="accent5" w:themeShade="80"/>
        </w:rPr>
        <w:t>s</w:t>
      </w:r>
      <w:r w:rsidRPr="005373F2">
        <w:rPr>
          <w:b/>
          <w:color w:val="1F4E79" w:themeColor="accent5" w:themeShade="80"/>
        </w:rPr>
        <w:t xml:space="preserve"> </w:t>
      </w:r>
      <w:r w:rsidR="00BB5662">
        <w:t>results from a known or suspected central nervous system (CNS) disorder</w:t>
      </w:r>
      <w:r w:rsidRPr="00A355DB">
        <w:t>, which could be either:</w:t>
      </w:r>
    </w:p>
    <w:p w14:paraId="01CAB5D9" w14:textId="77777777" w:rsidR="00122877" w:rsidRPr="00A355DB" w:rsidRDefault="00122877" w:rsidP="00122877">
      <w:pPr>
        <w:jc w:val="both"/>
        <w:rPr>
          <w:b/>
        </w:rPr>
      </w:pPr>
    </w:p>
    <w:p w14:paraId="41E2B724" w14:textId="4D1DFDE6" w:rsidR="00BB5662" w:rsidRDefault="000055C2" w:rsidP="009F7AAA">
      <w:pPr>
        <w:pStyle w:val="ListParagraph"/>
        <w:numPr>
          <w:ilvl w:val="0"/>
          <w:numId w:val="30"/>
        </w:numPr>
        <w:jc w:val="both"/>
      </w:pPr>
      <w:r w:rsidRPr="009F7AAA">
        <w:rPr>
          <w:b/>
          <w:i/>
        </w:rPr>
        <w:t>Prenata</w:t>
      </w:r>
      <w:r w:rsidR="00E36EC2" w:rsidRPr="009F7AAA">
        <w:rPr>
          <w:b/>
          <w:i/>
        </w:rPr>
        <w:t>l</w:t>
      </w:r>
      <w:r w:rsidRPr="009F7AAA">
        <w:rPr>
          <w:b/>
          <w:i/>
        </w:rPr>
        <w:t xml:space="preserve">: </w:t>
      </w:r>
      <w:r w:rsidRPr="009F7AAA">
        <w:rPr>
          <w:bCs/>
          <w:i/>
        </w:rPr>
        <w:t>e.g</w:t>
      </w:r>
      <w:r w:rsidRPr="009F7AAA">
        <w:rPr>
          <w:b/>
          <w:i/>
        </w:rPr>
        <w:t xml:space="preserve">. </w:t>
      </w:r>
      <w:r w:rsidRPr="00A355DB">
        <w:t xml:space="preserve">CNS </w:t>
      </w:r>
      <w:r w:rsidR="00BB5662">
        <w:t>m</w:t>
      </w:r>
      <w:r w:rsidRPr="00A355DB">
        <w:t xml:space="preserve">alformations, </w:t>
      </w:r>
      <w:r w:rsidR="00BB5662">
        <w:t>c</w:t>
      </w:r>
      <w:r w:rsidRPr="00A355DB">
        <w:t xml:space="preserve">ongenital </w:t>
      </w:r>
      <w:r w:rsidR="00BB5662">
        <w:t>i</w:t>
      </w:r>
      <w:r w:rsidRPr="00A355DB">
        <w:t>nfections</w:t>
      </w:r>
      <w:r w:rsidRPr="009F7AAA">
        <w:rPr>
          <w:b/>
          <w:i/>
        </w:rPr>
        <w:t xml:space="preserve">, </w:t>
      </w:r>
      <w:r w:rsidR="00BB5662" w:rsidRPr="00BB5662">
        <w:t>or</w:t>
      </w:r>
      <w:r w:rsidR="00BB5662" w:rsidRPr="009F7AAA">
        <w:rPr>
          <w:b/>
          <w:i/>
        </w:rPr>
        <w:t xml:space="preserve"> </w:t>
      </w:r>
      <w:r w:rsidR="00BB5662">
        <w:t>g</w:t>
      </w:r>
      <w:r w:rsidRPr="00A355DB">
        <w:t xml:space="preserve">enetic </w:t>
      </w:r>
      <w:r w:rsidR="00BB5662">
        <w:t>m</w:t>
      </w:r>
      <w:r w:rsidRPr="00A355DB">
        <w:t>utations:  which could be either:</w:t>
      </w:r>
    </w:p>
    <w:p w14:paraId="4A27294B" w14:textId="0A75B153" w:rsidR="00BB5662" w:rsidRPr="009F7AAA" w:rsidRDefault="000055C2" w:rsidP="009F7AAA">
      <w:pPr>
        <w:pStyle w:val="ListParagraph"/>
        <w:numPr>
          <w:ilvl w:val="1"/>
          <w:numId w:val="30"/>
        </w:numPr>
        <w:jc w:val="both"/>
        <w:rPr>
          <w:b/>
          <w:i/>
        </w:rPr>
      </w:pPr>
      <w:r w:rsidRPr="00A355DB">
        <w:t xml:space="preserve">Syndromes of genomic imbalance: e.g. Down Syndrome, William </w:t>
      </w:r>
      <w:r w:rsidR="001F382C">
        <w:t>S</w:t>
      </w:r>
      <w:r w:rsidRPr="00A355DB">
        <w:t xml:space="preserve">yndrome, Miller-Dicker Syndrome </w:t>
      </w:r>
      <w:r w:rsidRPr="009F7AAA">
        <w:rPr>
          <w:b/>
          <w:i/>
        </w:rPr>
        <w:t xml:space="preserve">or </w:t>
      </w:r>
    </w:p>
    <w:p w14:paraId="21BB8960" w14:textId="1994AA20" w:rsidR="000055C2" w:rsidRPr="00F5103D" w:rsidRDefault="000055C2" w:rsidP="009F7AAA">
      <w:pPr>
        <w:pStyle w:val="ListParagraph"/>
        <w:numPr>
          <w:ilvl w:val="1"/>
          <w:numId w:val="30"/>
        </w:numPr>
        <w:jc w:val="both"/>
      </w:pPr>
      <w:r w:rsidRPr="00A355DB">
        <w:t>Single gene disorders: e.g. Lissencephaly syndromes (DCX, LISI</w:t>
      </w:r>
      <w:r>
        <w:t>,</w:t>
      </w:r>
      <w:r w:rsidR="00E36EC2">
        <w:t xml:space="preserve"> </w:t>
      </w:r>
      <w:proofErr w:type="gramStart"/>
      <w:r>
        <w:t>TUBA1A</w:t>
      </w:r>
      <w:proofErr w:type="gramEnd"/>
      <w:r>
        <w:t xml:space="preserve">), TSC1/TSC2, FOXG1, ARX, KCNQ2 etc. … </w:t>
      </w:r>
    </w:p>
    <w:p w14:paraId="3291E761" w14:textId="6D7D5A8A" w:rsidR="000055C2" w:rsidRPr="009F7AAA" w:rsidRDefault="000055C2" w:rsidP="009F7AAA">
      <w:pPr>
        <w:pStyle w:val="ListParagraph"/>
        <w:numPr>
          <w:ilvl w:val="0"/>
          <w:numId w:val="30"/>
        </w:numPr>
        <w:jc w:val="both"/>
        <w:rPr>
          <w:b/>
          <w:i/>
        </w:rPr>
      </w:pPr>
      <w:r w:rsidRPr="009F7AAA">
        <w:rPr>
          <w:b/>
          <w:i/>
        </w:rPr>
        <w:t xml:space="preserve">Perinatal: </w:t>
      </w:r>
      <w:r w:rsidRPr="009F7AAA">
        <w:rPr>
          <w:bCs/>
          <w:i/>
        </w:rPr>
        <w:t>e.g.</w:t>
      </w:r>
      <w:r w:rsidRPr="009F7AAA">
        <w:rPr>
          <w:b/>
          <w:i/>
        </w:rPr>
        <w:t xml:space="preserve"> </w:t>
      </w:r>
      <w:r w:rsidRPr="00A355DB">
        <w:t>HI</w:t>
      </w:r>
      <w:r w:rsidR="00E36EC2">
        <w:t>E</w:t>
      </w:r>
      <w:r w:rsidRPr="009F7AAA">
        <w:rPr>
          <w:b/>
          <w:i/>
        </w:rPr>
        <w:t xml:space="preserve">, </w:t>
      </w:r>
      <w:r w:rsidRPr="00A355DB">
        <w:t>Stroke,</w:t>
      </w:r>
      <w:r w:rsidRPr="009F7AAA">
        <w:rPr>
          <w:b/>
          <w:i/>
        </w:rPr>
        <w:t xml:space="preserve"> </w:t>
      </w:r>
      <w:r w:rsidRPr="00A355DB">
        <w:t>Neonatal hypoglycaemia</w:t>
      </w:r>
      <w:r w:rsidRPr="009F7AAA">
        <w:rPr>
          <w:b/>
          <w:i/>
        </w:rPr>
        <w:t xml:space="preserve">, </w:t>
      </w:r>
      <w:r w:rsidRPr="00A355DB">
        <w:t xml:space="preserve">Low birth weight   </w:t>
      </w:r>
    </w:p>
    <w:p w14:paraId="2266389D" w14:textId="6A9B616C" w:rsidR="000055C2" w:rsidRPr="009F7AAA" w:rsidRDefault="000055C2" w:rsidP="009F7AAA">
      <w:pPr>
        <w:pStyle w:val="ListParagraph"/>
        <w:numPr>
          <w:ilvl w:val="0"/>
          <w:numId w:val="30"/>
        </w:numPr>
        <w:jc w:val="both"/>
        <w:rPr>
          <w:b/>
          <w:i/>
        </w:rPr>
      </w:pPr>
      <w:r w:rsidRPr="009F7AAA">
        <w:rPr>
          <w:b/>
          <w:i/>
        </w:rPr>
        <w:t xml:space="preserve">Postnatal </w:t>
      </w:r>
      <w:r w:rsidR="0053722A" w:rsidRPr="009F7AAA">
        <w:rPr>
          <w:bCs/>
          <w:i/>
        </w:rPr>
        <w:t>e.g.</w:t>
      </w:r>
      <w:r w:rsidRPr="009F7AAA">
        <w:rPr>
          <w:b/>
          <w:i/>
        </w:rPr>
        <w:t xml:space="preserve"> </w:t>
      </w:r>
      <w:r w:rsidRPr="00A355DB">
        <w:t>Metabolic (PKU-pyridoxine deficiency)</w:t>
      </w:r>
      <w:r w:rsidRPr="009F7AAA">
        <w:rPr>
          <w:b/>
          <w:i/>
        </w:rPr>
        <w:t xml:space="preserve">, </w:t>
      </w:r>
      <w:r w:rsidRPr="00A355DB">
        <w:t>Traumatic injury</w:t>
      </w:r>
      <w:r w:rsidRPr="009F7AAA">
        <w:rPr>
          <w:b/>
          <w:i/>
        </w:rPr>
        <w:t xml:space="preserve">, </w:t>
      </w:r>
      <w:r w:rsidRPr="00A355DB">
        <w:t>Tumours</w:t>
      </w:r>
      <w:r w:rsidRPr="009F7AAA">
        <w:rPr>
          <w:b/>
          <w:i/>
        </w:rPr>
        <w:t xml:space="preserve">, </w:t>
      </w:r>
      <w:r w:rsidRPr="00A355DB">
        <w:t>CNS infections.</w:t>
      </w:r>
    </w:p>
    <w:p w14:paraId="46969BFD" w14:textId="77777777" w:rsidR="000055C2" w:rsidRPr="00A355DB" w:rsidRDefault="000055C2" w:rsidP="000055C2">
      <w:pPr>
        <w:jc w:val="both"/>
        <w:rPr>
          <w:b/>
          <w:i/>
        </w:rPr>
      </w:pPr>
    </w:p>
    <w:p w14:paraId="1AEB1CE8" w14:textId="69DE68B0" w:rsidR="000055C2" w:rsidRPr="00BB5662" w:rsidRDefault="000055C2" w:rsidP="00BB5662">
      <w:pPr>
        <w:jc w:val="both"/>
        <w:rPr>
          <w:b/>
          <w:color w:val="2F5496" w:themeColor="accent1" w:themeShade="BF"/>
          <w:sz w:val="28"/>
          <w:szCs w:val="28"/>
        </w:rPr>
      </w:pPr>
      <w:r w:rsidRPr="005373F2">
        <w:rPr>
          <w:b/>
          <w:bCs/>
          <w:color w:val="1F4E79" w:themeColor="accent5" w:themeShade="80"/>
        </w:rPr>
        <w:t xml:space="preserve">Presumed genetic (Idiopathic) </w:t>
      </w:r>
      <w:proofErr w:type="gramStart"/>
      <w:r w:rsidRPr="005373F2">
        <w:rPr>
          <w:b/>
          <w:bCs/>
          <w:color w:val="1F4E79" w:themeColor="accent5" w:themeShade="80"/>
        </w:rPr>
        <w:t>IS</w:t>
      </w:r>
      <w:r w:rsidR="00E318A3">
        <w:rPr>
          <w:b/>
          <w:bCs/>
          <w:color w:val="1F4E79" w:themeColor="accent5" w:themeShade="80"/>
        </w:rPr>
        <w:t xml:space="preserve">s </w:t>
      </w:r>
      <w:r w:rsidRPr="005373F2">
        <w:rPr>
          <w:color w:val="1F4E79" w:themeColor="accent5" w:themeShade="80"/>
        </w:rPr>
        <w:t xml:space="preserve"> </w:t>
      </w:r>
      <w:r w:rsidR="00E36EC2">
        <w:t>h</w:t>
      </w:r>
      <w:r w:rsidRPr="00A355DB">
        <w:t>as</w:t>
      </w:r>
      <w:proofErr w:type="gramEnd"/>
      <w:r w:rsidRPr="00A355DB">
        <w:t xml:space="preserve"> no identifiable cause</w:t>
      </w:r>
      <w:r w:rsidR="00BB5662">
        <w:t xml:space="preserve">. This category includes patients with normal development at onset, normal </w:t>
      </w:r>
      <w:r w:rsidR="001F382C">
        <w:t>examination,</w:t>
      </w:r>
      <w:r w:rsidR="00BB5662">
        <w:t xml:space="preserve"> and neuroimaging, and hypsarrhythmic EEG pattern without focal epileptiform abnormalities.</w:t>
      </w:r>
      <w:r w:rsidRPr="00A355DB">
        <w:t xml:space="preserve"> </w:t>
      </w:r>
      <w:r>
        <w:t xml:space="preserve">These are </w:t>
      </w:r>
      <w:r w:rsidRPr="00A355DB">
        <w:t>associated with a better prognosis as compared to symptomatic IS.</w:t>
      </w:r>
    </w:p>
    <w:p w14:paraId="48C09FEF" w14:textId="77777777" w:rsidR="000055C2" w:rsidRPr="00A355DB" w:rsidRDefault="000055C2" w:rsidP="000055C2">
      <w:pPr>
        <w:ind w:left="360"/>
        <w:jc w:val="both"/>
        <w:rPr>
          <w:b/>
          <w:i/>
        </w:rPr>
      </w:pPr>
    </w:p>
    <w:p w14:paraId="2DB241C6" w14:textId="77777777" w:rsidR="000055C2" w:rsidRDefault="000055C2" w:rsidP="000055C2">
      <w:pPr>
        <w:jc w:val="both"/>
        <w:rPr>
          <w:b/>
          <w:color w:val="2F5496" w:themeColor="accent1" w:themeShade="BF"/>
          <w:sz w:val="28"/>
          <w:szCs w:val="28"/>
        </w:rPr>
      </w:pPr>
      <w:r w:rsidRPr="009F7AAA">
        <w:rPr>
          <w:b/>
          <w:color w:val="2F5496" w:themeColor="accent1" w:themeShade="BF"/>
          <w:sz w:val="28"/>
          <w:szCs w:val="28"/>
          <w:highlight w:val="lightGray"/>
        </w:rPr>
        <w:t>Establishing the Diagnosis</w:t>
      </w:r>
    </w:p>
    <w:p w14:paraId="2A92040D" w14:textId="77777777" w:rsidR="000055C2" w:rsidRPr="00A355DB" w:rsidRDefault="000055C2" w:rsidP="000055C2">
      <w:pPr>
        <w:jc w:val="both"/>
        <w:rPr>
          <w:b/>
          <w:color w:val="2F5496" w:themeColor="accent1" w:themeShade="BF"/>
          <w:sz w:val="28"/>
          <w:szCs w:val="28"/>
        </w:rPr>
      </w:pPr>
    </w:p>
    <w:p w14:paraId="3EB22643" w14:textId="5B6808E6" w:rsidR="000055C2" w:rsidRDefault="000055C2" w:rsidP="000055C2">
      <w:pPr>
        <w:numPr>
          <w:ilvl w:val="0"/>
          <w:numId w:val="2"/>
        </w:numPr>
        <w:rPr>
          <w:b/>
          <w:bCs/>
          <w:color w:val="44546A"/>
        </w:rPr>
      </w:pPr>
      <w:r w:rsidRPr="00A355DB">
        <w:rPr>
          <w:b/>
          <w:bCs/>
          <w:color w:val="44546A"/>
        </w:rPr>
        <w:t>Obtain a thorough history:</w:t>
      </w:r>
    </w:p>
    <w:p w14:paraId="412A338D" w14:textId="77777777" w:rsidR="00BB5662" w:rsidRPr="00A355DB" w:rsidRDefault="00BB5662" w:rsidP="00BB5662">
      <w:pPr>
        <w:ind w:left="360"/>
        <w:rPr>
          <w:b/>
          <w:bCs/>
          <w:color w:val="44546A"/>
        </w:rPr>
      </w:pPr>
    </w:p>
    <w:p w14:paraId="5372B360" w14:textId="0FA035DD" w:rsidR="000055C2" w:rsidRPr="00A355DB" w:rsidRDefault="000055C2" w:rsidP="009F7AAA">
      <w:pPr>
        <w:pStyle w:val="ListParagraph"/>
        <w:numPr>
          <w:ilvl w:val="0"/>
          <w:numId w:val="29"/>
        </w:numPr>
        <w:jc w:val="both"/>
      </w:pPr>
      <w:r w:rsidRPr="00A355DB">
        <w:t>History consistent with Infantile spasms (symmetric or asymmetric)</w:t>
      </w:r>
    </w:p>
    <w:p w14:paraId="72585E50" w14:textId="7E65E4B1" w:rsidR="000055C2" w:rsidRPr="00A355DB" w:rsidRDefault="000055C2" w:rsidP="009F7AAA">
      <w:pPr>
        <w:pStyle w:val="ListParagraph"/>
        <w:numPr>
          <w:ilvl w:val="0"/>
          <w:numId w:val="29"/>
        </w:numPr>
        <w:jc w:val="both"/>
      </w:pPr>
      <w:r w:rsidRPr="00A355DB">
        <w:t>Directly witnessed event /video of seizures seen by a senior clinician</w:t>
      </w:r>
    </w:p>
    <w:p w14:paraId="4327073E" w14:textId="78926821" w:rsidR="000055C2" w:rsidRPr="00A355DB" w:rsidRDefault="000055C2" w:rsidP="009F7AAA">
      <w:pPr>
        <w:pStyle w:val="ListParagraph"/>
        <w:numPr>
          <w:ilvl w:val="0"/>
          <w:numId w:val="29"/>
        </w:numPr>
        <w:jc w:val="both"/>
      </w:pPr>
      <w:r w:rsidRPr="00A355DB">
        <w:t>Antenatal and neonatal history</w:t>
      </w:r>
      <w:r w:rsidR="00421DAF">
        <w:t>,</w:t>
      </w:r>
      <w:r w:rsidR="00421DAF" w:rsidRPr="009F7AAA">
        <w:rPr>
          <w:sz w:val="23"/>
          <w:szCs w:val="23"/>
        </w:rPr>
        <w:t xml:space="preserve"> including history of assisted conception and country of birth </w:t>
      </w:r>
      <w:r w:rsidR="009A2E48" w:rsidRPr="009F7AAA">
        <w:rPr>
          <w:sz w:val="23"/>
          <w:szCs w:val="23"/>
        </w:rPr>
        <w:t xml:space="preserve">           </w:t>
      </w:r>
      <w:proofErr w:type="gramStart"/>
      <w:r w:rsidR="00421DAF" w:rsidRPr="009F7AAA">
        <w:rPr>
          <w:sz w:val="23"/>
          <w:szCs w:val="23"/>
        </w:rPr>
        <w:t xml:space="preserve">( </w:t>
      </w:r>
      <w:r w:rsidR="009A2E48" w:rsidRPr="009F7AAA">
        <w:rPr>
          <w:sz w:val="23"/>
          <w:szCs w:val="23"/>
        </w:rPr>
        <w:t>due</w:t>
      </w:r>
      <w:proofErr w:type="gramEnd"/>
      <w:r w:rsidR="009A2E48" w:rsidRPr="009F7AAA">
        <w:rPr>
          <w:sz w:val="23"/>
          <w:szCs w:val="23"/>
        </w:rPr>
        <w:t xml:space="preserve"> to </w:t>
      </w:r>
      <w:r w:rsidR="00421DAF" w:rsidRPr="009F7AAA">
        <w:rPr>
          <w:sz w:val="23"/>
          <w:szCs w:val="23"/>
        </w:rPr>
        <w:t xml:space="preserve">variations in </w:t>
      </w:r>
      <w:proofErr w:type="spellStart"/>
      <w:r w:rsidR="00421DAF" w:rsidRPr="009F7AAA">
        <w:rPr>
          <w:sz w:val="23"/>
          <w:szCs w:val="23"/>
        </w:rPr>
        <w:t>newborn</w:t>
      </w:r>
      <w:proofErr w:type="spellEnd"/>
      <w:r w:rsidR="00421DAF" w:rsidRPr="009F7AAA">
        <w:rPr>
          <w:sz w:val="23"/>
          <w:szCs w:val="23"/>
        </w:rPr>
        <w:t xml:space="preserve"> screening programs and infectious diseases )</w:t>
      </w:r>
      <w:r w:rsidRPr="00A355DB">
        <w:t>.</w:t>
      </w:r>
    </w:p>
    <w:p w14:paraId="4B4DA9D1" w14:textId="2F072375" w:rsidR="000055C2" w:rsidRPr="00A355DB" w:rsidRDefault="00CE3300" w:rsidP="009F7AAA">
      <w:pPr>
        <w:pStyle w:val="ListParagraph"/>
        <w:numPr>
          <w:ilvl w:val="0"/>
          <w:numId w:val="29"/>
        </w:numPr>
      </w:pPr>
      <w:r>
        <w:t xml:space="preserve">A </w:t>
      </w:r>
      <w:r w:rsidR="004E1B22">
        <w:t>thorough family tree</w:t>
      </w:r>
      <w:r>
        <w:t xml:space="preserve"> </w:t>
      </w:r>
      <w:proofErr w:type="gramStart"/>
      <w:r>
        <w:t>should be constructed</w:t>
      </w:r>
      <w:proofErr w:type="gramEnd"/>
      <w:r w:rsidR="00AE2FC8">
        <w:t>, with special attention to consanguinity, ethnicity, and family history of neurological disorder</w:t>
      </w:r>
      <w:r w:rsidR="009A2E48">
        <w:t xml:space="preserve"> and/or genetic disorder</w:t>
      </w:r>
      <w:r w:rsidR="00AE2FC8">
        <w:t>.</w:t>
      </w:r>
    </w:p>
    <w:p w14:paraId="7D789E06" w14:textId="23FA1B1C" w:rsidR="000055C2" w:rsidRPr="009F7AAA" w:rsidRDefault="000055C2" w:rsidP="009F7AAA">
      <w:pPr>
        <w:pStyle w:val="ListParagraph"/>
        <w:numPr>
          <w:ilvl w:val="0"/>
          <w:numId w:val="29"/>
        </w:numPr>
        <w:rPr>
          <w:shd w:val="clear" w:color="auto" w:fill="FFFFFF"/>
        </w:rPr>
      </w:pPr>
      <w:r w:rsidRPr="009F7AAA">
        <w:rPr>
          <w:shd w:val="clear" w:color="auto" w:fill="FFFFFF"/>
        </w:rPr>
        <w:lastRenderedPageBreak/>
        <w:t>Careful attention should be given to the child’s past and present developmental status (onset of spasms is often associated with plateauing or regression of development)</w:t>
      </w:r>
    </w:p>
    <w:p w14:paraId="175349FD" w14:textId="77777777" w:rsidR="000055C2" w:rsidRPr="00A355DB" w:rsidRDefault="000055C2" w:rsidP="000055C2">
      <w:pPr>
        <w:rPr>
          <w:shd w:val="clear" w:color="auto" w:fill="FFFFFF"/>
        </w:rPr>
      </w:pPr>
    </w:p>
    <w:p w14:paraId="5510F91D" w14:textId="0001CFC8" w:rsidR="0010173D" w:rsidRDefault="000055C2" w:rsidP="0010173D">
      <w:pPr>
        <w:numPr>
          <w:ilvl w:val="0"/>
          <w:numId w:val="2"/>
        </w:numPr>
      </w:pPr>
      <w:r w:rsidRPr="00A355DB">
        <w:rPr>
          <w:b/>
          <w:bCs/>
          <w:color w:val="44546A"/>
        </w:rPr>
        <w:t xml:space="preserve">Clinical </w:t>
      </w:r>
      <w:r w:rsidR="00CE3300">
        <w:rPr>
          <w:b/>
          <w:bCs/>
          <w:color w:val="44546A"/>
        </w:rPr>
        <w:t xml:space="preserve">assessment </w:t>
      </w:r>
      <w:r w:rsidRPr="00A355DB">
        <w:t>:</w:t>
      </w:r>
    </w:p>
    <w:p w14:paraId="4A3B4A48" w14:textId="77777777" w:rsidR="00FB52B9" w:rsidRDefault="00FB52B9" w:rsidP="00FB52B9">
      <w:pPr>
        <w:ind w:left="360"/>
      </w:pPr>
    </w:p>
    <w:p w14:paraId="43F38330" w14:textId="7EB806C6" w:rsidR="000055C2" w:rsidRDefault="000055C2" w:rsidP="009F7AAA">
      <w:pPr>
        <w:pStyle w:val="ListParagraph"/>
        <w:numPr>
          <w:ilvl w:val="0"/>
          <w:numId w:val="27"/>
        </w:numPr>
      </w:pPr>
      <w:r w:rsidRPr="00A355DB">
        <w:t>Look for dysmorphic features, growth parameters, head circumference should be plotted, and evidence of IU infections (microcephaly, hydrocephalus, retinitis, petechiae and hepatosplenomegaly/jaundice)</w:t>
      </w:r>
    </w:p>
    <w:p w14:paraId="253A706B" w14:textId="2C022A5D" w:rsidR="0010173D" w:rsidRPr="00A355DB" w:rsidRDefault="0010173D" w:rsidP="009F7AAA">
      <w:pPr>
        <w:pStyle w:val="ListParagraph"/>
        <w:numPr>
          <w:ilvl w:val="0"/>
          <w:numId w:val="27"/>
        </w:numPr>
      </w:pPr>
      <w:r w:rsidRPr="00A355DB">
        <w:t>Complete neurological examination and CVS examination for comorbidities like (Down syndrome, or TS)</w:t>
      </w:r>
    </w:p>
    <w:p w14:paraId="4DF790FC" w14:textId="2BFB2207" w:rsidR="0010173D" w:rsidRPr="00A355DB" w:rsidRDefault="0010173D" w:rsidP="009F7AAA">
      <w:pPr>
        <w:pStyle w:val="ListParagraph"/>
        <w:numPr>
          <w:ilvl w:val="0"/>
          <w:numId w:val="27"/>
        </w:numPr>
      </w:pPr>
      <w:r w:rsidRPr="00A355DB">
        <w:t xml:space="preserve">Look for </w:t>
      </w:r>
      <w:proofErr w:type="spellStart"/>
      <w:r w:rsidRPr="00A355DB">
        <w:t>neurocutaneous</w:t>
      </w:r>
      <w:proofErr w:type="spellEnd"/>
      <w:r w:rsidRPr="00A355DB">
        <w:t xml:space="preserve"> stigmata and actively look for tuberous sclerosis</w:t>
      </w:r>
      <w:r>
        <w:t xml:space="preserve"> / NF1</w:t>
      </w:r>
      <w:r w:rsidRPr="00A355DB">
        <w:t xml:space="preserve"> (including wood’s lamp examination)</w:t>
      </w:r>
    </w:p>
    <w:p w14:paraId="3CDC5B10" w14:textId="79986EA7" w:rsidR="00421DAF" w:rsidRDefault="0010173D" w:rsidP="009F7AAA">
      <w:pPr>
        <w:pStyle w:val="ListParagraph"/>
        <w:numPr>
          <w:ilvl w:val="0"/>
          <w:numId w:val="27"/>
        </w:numPr>
      </w:pPr>
      <w:r w:rsidRPr="00A355DB">
        <w:t>Assess development – document pre-morbid developmental delay</w:t>
      </w:r>
    </w:p>
    <w:p w14:paraId="0A6DEB89" w14:textId="4A945A68" w:rsidR="009F7AAA" w:rsidRDefault="00A4534B" w:rsidP="009F7AAA">
      <w:pPr>
        <w:pStyle w:val="ListParagraph"/>
        <w:numPr>
          <w:ilvl w:val="0"/>
          <w:numId w:val="27"/>
        </w:numPr>
      </w:pPr>
      <w:r>
        <w:t>Refer for ophthalmology for fundus examination</w:t>
      </w:r>
    </w:p>
    <w:p w14:paraId="356BF10C" w14:textId="299D1651" w:rsidR="005342DE" w:rsidRPr="009F7AAA" w:rsidRDefault="005342DE" w:rsidP="009F7AAA">
      <w:pPr>
        <w:pStyle w:val="ListParagraph"/>
        <w:numPr>
          <w:ilvl w:val="0"/>
          <w:numId w:val="27"/>
        </w:numPr>
      </w:pPr>
      <w:r w:rsidRPr="009F7AAA">
        <w:rPr>
          <w:sz w:val="23"/>
          <w:szCs w:val="23"/>
        </w:rPr>
        <w:t xml:space="preserve">Abnormal clinical signs should initiate specific referrals such as: </w:t>
      </w:r>
    </w:p>
    <w:p w14:paraId="063B2B1B" w14:textId="14BDBBD2" w:rsidR="005342DE" w:rsidRDefault="005342DE" w:rsidP="009F7AAA">
      <w:pPr>
        <w:pStyle w:val="Default"/>
        <w:numPr>
          <w:ilvl w:val="1"/>
          <w:numId w:val="27"/>
        </w:numPr>
        <w:spacing w:after="71"/>
        <w:rPr>
          <w:sz w:val="23"/>
          <w:szCs w:val="23"/>
        </w:rPr>
      </w:pPr>
      <w:r>
        <w:rPr>
          <w:sz w:val="23"/>
          <w:szCs w:val="23"/>
        </w:rPr>
        <w:t xml:space="preserve">Cutaneous stigmata or </w:t>
      </w:r>
      <w:proofErr w:type="spellStart"/>
      <w:r>
        <w:rPr>
          <w:sz w:val="23"/>
          <w:szCs w:val="23"/>
        </w:rPr>
        <w:t>dysmorphism</w:t>
      </w:r>
      <w:proofErr w:type="spellEnd"/>
      <w:r>
        <w:rPr>
          <w:sz w:val="23"/>
          <w:szCs w:val="23"/>
        </w:rPr>
        <w:t xml:space="preserve"> - referral to a geneticist</w:t>
      </w:r>
      <w:r w:rsidR="00D31590">
        <w:rPr>
          <w:sz w:val="23"/>
          <w:szCs w:val="23"/>
        </w:rPr>
        <w:t>.</w:t>
      </w:r>
    </w:p>
    <w:p w14:paraId="60A35E9E" w14:textId="3D7349C3" w:rsidR="009F7AAA" w:rsidRDefault="005342DE" w:rsidP="009F7AAA">
      <w:pPr>
        <w:pStyle w:val="Default"/>
        <w:numPr>
          <w:ilvl w:val="1"/>
          <w:numId w:val="27"/>
        </w:numPr>
        <w:spacing w:after="71"/>
        <w:rPr>
          <w:sz w:val="23"/>
          <w:szCs w:val="23"/>
        </w:rPr>
      </w:pPr>
      <w:proofErr w:type="spellStart"/>
      <w:r>
        <w:rPr>
          <w:sz w:val="23"/>
          <w:szCs w:val="23"/>
        </w:rPr>
        <w:t>Spleno</w:t>
      </w:r>
      <w:proofErr w:type="spellEnd"/>
      <w:r>
        <w:rPr>
          <w:sz w:val="23"/>
          <w:szCs w:val="23"/>
        </w:rPr>
        <w:t xml:space="preserve">/hepatomegaly - referral to a metabolic specialist </w:t>
      </w:r>
    </w:p>
    <w:p w14:paraId="3B58DB52" w14:textId="633418AC" w:rsidR="005342DE" w:rsidRDefault="005342DE" w:rsidP="009F7AAA">
      <w:pPr>
        <w:pStyle w:val="Default"/>
        <w:numPr>
          <w:ilvl w:val="0"/>
          <w:numId w:val="27"/>
        </w:numPr>
        <w:spacing w:after="71"/>
        <w:rPr>
          <w:sz w:val="23"/>
          <w:szCs w:val="23"/>
        </w:rPr>
      </w:pPr>
      <w:r>
        <w:rPr>
          <w:sz w:val="23"/>
          <w:szCs w:val="23"/>
        </w:rPr>
        <w:t>R</w:t>
      </w:r>
      <w:r w:rsidRPr="005342DE">
        <w:rPr>
          <w:sz w:val="23"/>
          <w:szCs w:val="23"/>
        </w:rPr>
        <w:t xml:space="preserve">eferral to clinical genetics </w:t>
      </w:r>
      <w:proofErr w:type="gramStart"/>
      <w:r>
        <w:rPr>
          <w:sz w:val="23"/>
          <w:szCs w:val="23"/>
        </w:rPr>
        <w:t>is recommended</w:t>
      </w:r>
      <w:proofErr w:type="gramEnd"/>
      <w:r>
        <w:rPr>
          <w:sz w:val="23"/>
          <w:szCs w:val="23"/>
        </w:rPr>
        <w:t xml:space="preserve"> </w:t>
      </w:r>
      <w:r w:rsidRPr="005342DE">
        <w:rPr>
          <w:sz w:val="23"/>
          <w:szCs w:val="23"/>
        </w:rPr>
        <w:t>in all cases where an acquired cause is unlikely.</w:t>
      </w:r>
    </w:p>
    <w:p w14:paraId="6FFD9849" w14:textId="77777777" w:rsidR="0010173D" w:rsidRPr="00A355DB" w:rsidRDefault="0010173D" w:rsidP="0010173D">
      <w:pPr>
        <w:jc w:val="both"/>
        <w:rPr>
          <w:b/>
        </w:rPr>
      </w:pPr>
    </w:p>
    <w:p w14:paraId="6EC8147D" w14:textId="1194E25C" w:rsidR="0010173D" w:rsidRDefault="0010173D" w:rsidP="0010173D">
      <w:pPr>
        <w:numPr>
          <w:ilvl w:val="0"/>
          <w:numId w:val="2"/>
        </w:numPr>
        <w:jc w:val="both"/>
        <w:rPr>
          <w:b/>
          <w:bCs/>
          <w:color w:val="44546A"/>
        </w:rPr>
      </w:pPr>
      <w:r w:rsidRPr="00A355DB">
        <w:rPr>
          <w:b/>
          <w:bCs/>
          <w:color w:val="44546A"/>
        </w:rPr>
        <w:t>Video EEG</w:t>
      </w:r>
      <w:r w:rsidR="0002557E">
        <w:rPr>
          <w:b/>
          <w:bCs/>
          <w:color w:val="44546A"/>
        </w:rPr>
        <w:t xml:space="preserve"> ( Ictal and sleep EEG)</w:t>
      </w:r>
    </w:p>
    <w:p w14:paraId="7E26F708" w14:textId="77777777" w:rsidR="0010173D" w:rsidRPr="00A355DB" w:rsidRDefault="0010173D" w:rsidP="0010173D">
      <w:pPr>
        <w:ind w:left="360"/>
        <w:jc w:val="both"/>
        <w:rPr>
          <w:b/>
          <w:bCs/>
          <w:color w:val="44546A"/>
        </w:rPr>
      </w:pPr>
    </w:p>
    <w:p w14:paraId="0CC6F5E0" w14:textId="72FD2B35" w:rsidR="0010173D" w:rsidRPr="00A355DB" w:rsidRDefault="0010173D" w:rsidP="009F7AAA">
      <w:pPr>
        <w:pStyle w:val="ListParagraph"/>
        <w:numPr>
          <w:ilvl w:val="0"/>
          <w:numId w:val="28"/>
        </w:numPr>
        <w:jc w:val="both"/>
      </w:pPr>
      <w:r w:rsidRPr="00A355DB">
        <w:t>Classical/modified hypsarrhythmia or compatible EEG findings (</w:t>
      </w:r>
      <w:r w:rsidRPr="009F7AAA">
        <w:rPr>
          <w:shd w:val="clear" w:color="auto" w:fill="FFFFFF"/>
        </w:rPr>
        <w:t>No consensus exists on the exact EEG abnormality required to establish the diagnosis)</w:t>
      </w:r>
    </w:p>
    <w:p w14:paraId="47D34C98" w14:textId="711C68DD" w:rsidR="0010173D" w:rsidRPr="00A355DB" w:rsidRDefault="0010173D" w:rsidP="009F7AAA">
      <w:pPr>
        <w:pStyle w:val="ListParagraph"/>
        <w:numPr>
          <w:ilvl w:val="0"/>
          <w:numId w:val="28"/>
        </w:numPr>
        <w:jc w:val="both"/>
      </w:pPr>
      <w:r w:rsidRPr="00A355DB">
        <w:t>In case of normal EEG and diagnostic uncertainty – obtain sleep EEG</w:t>
      </w:r>
    </w:p>
    <w:p w14:paraId="102E423B" w14:textId="56F0504D" w:rsidR="0010173D" w:rsidRPr="00A355DB" w:rsidRDefault="0010173D" w:rsidP="009F7AAA">
      <w:pPr>
        <w:pStyle w:val="ListParagraph"/>
        <w:numPr>
          <w:ilvl w:val="0"/>
          <w:numId w:val="28"/>
        </w:numPr>
      </w:pPr>
      <w:r w:rsidRPr="00A355DB">
        <w:t>If clinical or EEG findings are uncertain – discuss with Paediatric neurologist, Addenbrookes Hospital</w:t>
      </w:r>
    </w:p>
    <w:p w14:paraId="59AF9132" w14:textId="77777777" w:rsidR="0010173D" w:rsidRPr="00A355DB" w:rsidRDefault="0010173D" w:rsidP="0010173D">
      <w:pPr>
        <w:ind w:left="720"/>
      </w:pPr>
    </w:p>
    <w:p w14:paraId="3F621B1B" w14:textId="674D1912" w:rsidR="0010173D" w:rsidRPr="005342DE" w:rsidRDefault="005373F2" w:rsidP="0010173D">
      <w:pPr>
        <w:jc w:val="both"/>
        <w:rPr>
          <w:b/>
          <w:color w:val="2F5496" w:themeColor="accent1" w:themeShade="BF"/>
          <w:sz w:val="28"/>
          <w:szCs w:val="28"/>
        </w:rPr>
      </w:pPr>
      <w:r w:rsidRPr="009F7AAA">
        <w:rPr>
          <w:b/>
          <w:color w:val="2F5496" w:themeColor="accent1" w:themeShade="BF"/>
          <w:sz w:val="28"/>
          <w:szCs w:val="28"/>
          <w:highlight w:val="lightGray"/>
        </w:rPr>
        <w:t>Further investigations</w:t>
      </w:r>
      <w:r>
        <w:rPr>
          <w:b/>
          <w:color w:val="2F5496" w:themeColor="accent1" w:themeShade="BF"/>
          <w:sz w:val="28"/>
          <w:szCs w:val="28"/>
        </w:rPr>
        <w:t xml:space="preserve"> </w:t>
      </w:r>
    </w:p>
    <w:p w14:paraId="2C549B02" w14:textId="77777777" w:rsidR="002F15BB" w:rsidRDefault="002F15BB" w:rsidP="005342DE"/>
    <w:p w14:paraId="42609BE0" w14:textId="5807236E" w:rsidR="0010173D" w:rsidRPr="005F62D7" w:rsidRDefault="002F15BB" w:rsidP="002F15BB">
      <w:pPr>
        <w:pStyle w:val="ListParagraph"/>
        <w:numPr>
          <w:ilvl w:val="0"/>
          <w:numId w:val="10"/>
        </w:numPr>
        <w:rPr>
          <w:b/>
          <w:bCs/>
        </w:rPr>
      </w:pPr>
      <w:r w:rsidRPr="005F62D7">
        <w:rPr>
          <w:b/>
          <w:bCs/>
        </w:rPr>
        <w:t>Table 1</w:t>
      </w:r>
      <w:r w:rsidR="005F62D7" w:rsidRPr="005F62D7">
        <w:rPr>
          <w:b/>
          <w:bCs/>
        </w:rPr>
        <w:t>:</w:t>
      </w:r>
      <w:r w:rsidR="005F62D7">
        <w:rPr>
          <w:b/>
          <w:bCs/>
        </w:rPr>
        <w:t xml:space="preserve"> </w:t>
      </w:r>
      <w:r w:rsidR="005F62D7" w:rsidRPr="005F62D7">
        <w:rPr>
          <w:b/>
          <w:bCs/>
        </w:rPr>
        <w:t>1</w:t>
      </w:r>
      <w:r w:rsidR="005F62D7" w:rsidRPr="005F62D7">
        <w:rPr>
          <w:b/>
          <w:bCs/>
          <w:vertAlign w:val="superscript"/>
        </w:rPr>
        <w:t>st</w:t>
      </w:r>
      <w:r w:rsidR="005F62D7" w:rsidRPr="005F62D7">
        <w:rPr>
          <w:b/>
          <w:bCs/>
        </w:rPr>
        <w:t xml:space="preserve"> and 2</w:t>
      </w:r>
      <w:r w:rsidR="005F62D7" w:rsidRPr="005F62D7">
        <w:rPr>
          <w:b/>
          <w:bCs/>
          <w:vertAlign w:val="superscript"/>
        </w:rPr>
        <w:t>nd</w:t>
      </w:r>
      <w:r w:rsidR="005F62D7" w:rsidRPr="005F62D7">
        <w:rPr>
          <w:b/>
          <w:bCs/>
        </w:rPr>
        <w:t xml:space="preserve"> line investigations</w:t>
      </w:r>
    </w:p>
    <w:p w14:paraId="0F48B7BF" w14:textId="1797FE4D" w:rsidR="0010173D" w:rsidRDefault="0010173D" w:rsidP="0010173D">
      <w:pPr>
        <w:pStyle w:val="ListParagraph"/>
      </w:pPr>
    </w:p>
    <w:tbl>
      <w:tblPr>
        <w:tblStyle w:val="TableGrid"/>
        <w:tblW w:w="6026" w:type="dxa"/>
        <w:tblLook w:val="04A0" w:firstRow="1" w:lastRow="0" w:firstColumn="1" w:lastColumn="0" w:noHBand="0" w:noVBand="1"/>
      </w:tblPr>
      <w:tblGrid>
        <w:gridCol w:w="3013"/>
        <w:gridCol w:w="3013"/>
      </w:tblGrid>
      <w:tr w:rsidR="0010173D" w:rsidRPr="00CB6AF8" w14:paraId="278430AA" w14:textId="77777777" w:rsidTr="00781B10">
        <w:tc>
          <w:tcPr>
            <w:tcW w:w="3013" w:type="dxa"/>
            <w:shd w:val="clear" w:color="auto" w:fill="B4C6E7" w:themeFill="accent1" w:themeFillTint="66"/>
          </w:tcPr>
          <w:p w14:paraId="17D92D09" w14:textId="77777777" w:rsidR="0010173D" w:rsidRPr="00CB6AF8" w:rsidRDefault="0010173D" w:rsidP="00F555A4">
            <w:pPr>
              <w:widowControl w:val="0"/>
              <w:autoSpaceDE w:val="0"/>
              <w:autoSpaceDN w:val="0"/>
              <w:adjustRightInd w:val="0"/>
              <w:spacing w:after="240"/>
              <w:rPr>
                <w:b/>
                <w:lang w:val="en-US"/>
              </w:rPr>
            </w:pPr>
            <w:r w:rsidRPr="00CB6AF8">
              <w:rPr>
                <w:b/>
                <w:lang w:val="en-US"/>
              </w:rPr>
              <w:t>First Line</w:t>
            </w:r>
          </w:p>
        </w:tc>
        <w:tc>
          <w:tcPr>
            <w:tcW w:w="3013" w:type="dxa"/>
            <w:shd w:val="clear" w:color="auto" w:fill="B4C6E7" w:themeFill="accent1" w:themeFillTint="66"/>
          </w:tcPr>
          <w:p w14:paraId="01A163F4" w14:textId="77777777" w:rsidR="0010173D" w:rsidRPr="00CB6AF8" w:rsidRDefault="0010173D" w:rsidP="00F555A4">
            <w:pPr>
              <w:widowControl w:val="0"/>
              <w:autoSpaceDE w:val="0"/>
              <w:autoSpaceDN w:val="0"/>
              <w:adjustRightInd w:val="0"/>
              <w:spacing w:after="240"/>
              <w:rPr>
                <w:b/>
                <w:lang w:val="en-US"/>
              </w:rPr>
            </w:pPr>
            <w:r w:rsidRPr="00CB6AF8">
              <w:rPr>
                <w:b/>
                <w:lang w:val="en-US"/>
              </w:rPr>
              <w:t>Second line</w:t>
            </w:r>
          </w:p>
        </w:tc>
      </w:tr>
      <w:tr w:rsidR="0010173D" w:rsidRPr="00CB6AF8" w14:paraId="77EA8A8C" w14:textId="77777777" w:rsidTr="00F555A4">
        <w:tc>
          <w:tcPr>
            <w:tcW w:w="3013" w:type="dxa"/>
          </w:tcPr>
          <w:p w14:paraId="154BC19E" w14:textId="77777777" w:rsidR="0010173D" w:rsidRPr="005373F2" w:rsidRDefault="0010173D" w:rsidP="00F555A4">
            <w:pPr>
              <w:widowControl w:val="0"/>
              <w:autoSpaceDE w:val="0"/>
              <w:autoSpaceDN w:val="0"/>
              <w:adjustRightInd w:val="0"/>
              <w:spacing w:after="240"/>
              <w:rPr>
                <w:b/>
                <w:bCs/>
                <w:lang w:val="en-US"/>
              </w:rPr>
            </w:pPr>
            <w:r w:rsidRPr="005373F2">
              <w:rPr>
                <w:b/>
                <w:bCs/>
                <w:lang w:val="en-US"/>
              </w:rPr>
              <w:t>Genetic</w:t>
            </w:r>
          </w:p>
          <w:p w14:paraId="164F752F" w14:textId="77777777" w:rsidR="0010173D" w:rsidRPr="00CB6AF8" w:rsidRDefault="0010173D" w:rsidP="0010173D">
            <w:pPr>
              <w:pStyle w:val="ListParagraph"/>
              <w:widowControl w:val="0"/>
              <w:numPr>
                <w:ilvl w:val="0"/>
                <w:numId w:val="5"/>
              </w:numPr>
              <w:autoSpaceDE w:val="0"/>
              <w:autoSpaceDN w:val="0"/>
              <w:adjustRightInd w:val="0"/>
              <w:spacing w:after="240"/>
              <w:rPr>
                <w:lang w:val="en-US"/>
              </w:rPr>
            </w:pPr>
            <w:r w:rsidRPr="00CB6AF8">
              <w:rPr>
                <w:lang w:val="en-US"/>
              </w:rPr>
              <w:t>Array CGH</w:t>
            </w:r>
          </w:p>
          <w:p w14:paraId="014F5B0E" w14:textId="77777777" w:rsidR="0010173D" w:rsidRDefault="0010173D" w:rsidP="0010173D">
            <w:pPr>
              <w:pStyle w:val="ListParagraph"/>
              <w:widowControl w:val="0"/>
              <w:numPr>
                <w:ilvl w:val="0"/>
                <w:numId w:val="5"/>
              </w:numPr>
              <w:autoSpaceDE w:val="0"/>
              <w:autoSpaceDN w:val="0"/>
              <w:adjustRightInd w:val="0"/>
              <w:spacing w:after="240"/>
              <w:rPr>
                <w:lang w:val="en-US"/>
              </w:rPr>
            </w:pPr>
            <w:r>
              <w:rPr>
                <w:lang w:val="en-US"/>
              </w:rPr>
              <w:t>Urgent trio WGS</w:t>
            </w:r>
          </w:p>
          <w:p w14:paraId="7DFDA73B" w14:textId="56E8F8AE" w:rsidR="0010173D" w:rsidRPr="0053722A" w:rsidRDefault="0010173D" w:rsidP="0053722A">
            <w:pPr>
              <w:pStyle w:val="ListParagraph"/>
              <w:widowControl w:val="0"/>
              <w:numPr>
                <w:ilvl w:val="0"/>
                <w:numId w:val="5"/>
              </w:numPr>
              <w:autoSpaceDE w:val="0"/>
              <w:autoSpaceDN w:val="0"/>
              <w:adjustRightInd w:val="0"/>
              <w:spacing w:after="240" w:line="276" w:lineRule="auto"/>
              <w:rPr>
                <w:i/>
                <w:lang w:val="en-US"/>
              </w:rPr>
            </w:pPr>
            <w:r w:rsidRPr="00CB6AF8">
              <w:rPr>
                <w:lang w:val="en-US"/>
              </w:rPr>
              <w:t xml:space="preserve">Clinical genetics opinion  </w:t>
            </w:r>
          </w:p>
        </w:tc>
        <w:tc>
          <w:tcPr>
            <w:tcW w:w="3013" w:type="dxa"/>
          </w:tcPr>
          <w:p w14:paraId="07057873" w14:textId="77777777" w:rsidR="0010173D" w:rsidRPr="00CB6AF8" w:rsidRDefault="0010173D" w:rsidP="00F555A4">
            <w:pPr>
              <w:widowControl w:val="0"/>
              <w:autoSpaceDE w:val="0"/>
              <w:autoSpaceDN w:val="0"/>
              <w:adjustRightInd w:val="0"/>
              <w:spacing w:after="240"/>
              <w:rPr>
                <w:i/>
                <w:lang w:val="en-US"/>
              </w:rPr>
            </w:pPr>
          </w:p>
        </w:tc>
      </w:tr>
      <w:tr w:rsidR="0010173D" w:rsidRPr="00CB6AF8" w14:paraId="3393933F" w14:textId="77777777" w:rsidTr="00F555A4">
        <w:trPr>
          <w:trHeight w:val="416"/>
        </w:trPr>
        <w:tc>
          <w:tcPr>
            <w:tcW w:w="3013" w:type="dxa"/>
          </w:tcPr>
          <w:p w14:paraId="7BD21497" w14:textId="035D3211" w:rsidR="0010173D" w:rsidRPr="005373F2" w:rsidRDefault="0010173D" w:rsidP="00F555A4">
            <w:pPr>
              <w:widowControl w:val="0"/>
              <w:autoSpaceDE w:val="0"/>
              <w:autoSpaceDN w:val="0"/>
              <w:adjustRightInd w:val="0"/>
              <w:spacing w:after="240"/>
              <w:rPr>
                <w:b/>
                <w:bCs/>
                <w:lang w:val="en-US"/>
              </w:rPr>
            </w:pPr>
            <w:r w:rsidRPr="005373F2">
              <w:rPr>
                <w:b/>
                <w:bCs/>
                <w:lang w:val="en-US"/>
              </w:rPr>
              <w:t xml:space="preserve">Biochemical </w:t>
            </w:r>
          </w:p>
          <w:p w14:paraId="456CEF3F" w14:textId="77777777" w:rsidR="0010173D" w:rsidRPr="005373F2" w:rsidRDefault="0010173D" w:rsidP="0010173D">
            <w:pPr>
              <w:pStyle w:val="ListParagraph"/>
              <w:widowControl w:val="0"/>
              <w:numPr>
                <w:ilvl w:val="0"/>
                <w:numId w:val="6"/>
              </w:numPr>
              <w:autoSpaceDE w:val="0"/>
              <w:autoSpaceDN w:val="0"/>
              <w:adjustRightInd w:val="0"/>
              <w:spacing w:after="240"/>
              <w:rPr>
                <w:lang w:val="en-US"/>
              </w:rPr>
            </w:pPr>
            <w:r w:rsidRPr="005373F2">
              <w:rPr>
                <w:lang w:val="en-US"/>
              </w:rPr>
              <w:t>Full blood count</w:t>
            </w:r>
          </w:p>
          <w:p w14:paraId="7F23309B" w14:textId="77777777" w:rsidR="0010173D" w:rsidRPr="005373F2" w:rsidRDefault="0010173D" w:rsidP="0010173D">
            <w:pPr>
              <w:pStyle w:val="ListParagraph"/>
              <w:widowControl w:val="0"/>
              <w:numPr>
                <w:ilvl w:val="0"/>
                <w:numId w:val="6"/>
              </w:numPr>
              <w:autoSpaceDE w:val="0"/>
              <w:autoSpaceDN w:val="0"/>
              <w:adjustRightInd w:val="0"/>
              <w:spacing w:after="240"/>
              <w:rPr>
                <w:lang w:val="en-US"/>
              </w:rPr>
            </w:pPr>
            <w:r w:rsidRPr="005373F2">
              <w:rPr>
                <w:lang w:val="en-US"/>
              </w:rPr>
              <w:t xml:space="preserve">U+E, LFT, blood gas/bicarbonate, glucose, calcium, magnesium, ammonia, plasma </w:t>
            </w:r>
            <w:r w:rsidRPr="005373F2">
              <w:rPr>
                <w:lang w:val="en-US"/>
              </w:rPr>
              <w:lastRenderedPageBreak/>
              <w:t>lactate</w:t>
            </w:r>
          </w:p>
          <w:p w14:paraId="040C99A8" w14:textId="77777777" w:rsidR="0010173D" w:rsidRPr="005373F2" w:rsidRDefault="0010173D" w:rsidP="0010173D">
            <w:pPr>
              <w:pStyle w:val="ListParagraph"/>
              <w:widowControl w:val="0"/>
              <w:numPr>
                <w:ilvl w:val="0"/>
                <w:numId w:val="6"/>
              </w:numPr>
              <w:autoSpaceDE w:val="0"/>
              <w:autoSpaceDN w:val="0"/>
              <w:adjustRightInd w:val="0"/>
              <w:spacing w:after="240"/>
              <w:rPr>
                <w:lang w:val="en-US"/>
              </w:rPr>
            </w:pPr>
            <w:r w:rsidRPr="005373F2">
              <w:rPr>
                <w:lang w:val="en-US"/>
              </w:rPr>
              <w:t xml:space="preserve">Plasma amino acids, </w:t>
            </w:r>
            <w:proofErr w:type="spellStart"/>
            <w:r w:rsidRPr="005373F2">
              <w:t>biotinidase</w:t>
            </w:r>
            <w:proofErr w:type="spellEnd"/>
          </w:p>
          <w:p w14:paraId="726F7282" w14:textId="77777777" w:rsidR="0010173D" w:rsidRPr="005373F2" w:rsidRDefault="0010173D" w:rsidP="0010173D">
            <w:pPr>
              <w:pStyle w:val="ListParagraph"/>
              <w:widowControl w:val="0"/>
              <w:numPr>
                <w:ilvl w:val="0"/>
                <w:numId w:val="6"/>
              </w:numPr>
              <w:autoSpaceDE w:val="0"/>
              <w:autoSpaceDN w:val="0"/>
              <w:adjustRightInd w:val="0"/>
              <w:spacing w:after="240"/>
              <w:rPr>
                <w:lang w:val="en-US"/>
              </w:rPr>
            </w:pPr>
            <w:proofErr w:type="spellStart"/>
            <w:r w:rsidRPr="005373F2">
              <w:t>Acylcarnitines</w:t>
            </w:r>
            <w:proofErr w:type="spellEnd"/>
            <w:r w:rsidRPr="005373F2">
              <w:rPr>
                <w:lang w:val="en-US"/>
              </w:rPr>
              <w:t xml:space="preserve">  </w:t>
            </w:r>
          </w:p>
          <w:p w14:paraId="3888D312" w14:textId="77777777" w:rsidR="0010173D" w:rsidRPr="005373F2" w:rsidRDefault="0010173D" w:rsidP="0010173D">
            <w:pPr>
              <w:pStyle w:val="ListParagraph"/>
              <w:widowControl w:val="0"/>
              <w:numPr>
                <w:ilvl w:val="0"/>
                <w:numId w:val="6"/>
              </w:numPr>
              <w:autoSpaceDE w:val="0"/>
              <w:autoSpaceDN w:val="0"/>
              <w:adjustRightInd w:val="0"/>
              <w:spacing w:after="240"/>
              <w:rPr>
                <w:lang w:val="en-US"/>
              </w:rPr>
            </w:pPr>
            <w:r w:rsidRPr="005373F2">
              <w:rPr>
                <w:lang w:val="en-US"/>
              </w:rPr>
              <w:t>Urine organic acids</w:t>
            </w:r>
          </w:p>
          <w:p w14:paraId="74163E77" w14:textId="77777777" w:rsidR="0010173D" w:rsidRPr="005373F2" w:rsidRDefault="0010173D" w:rsidP="0010173D">
            <w:pPr>
              <w:pStyle w:val="ListParagraph"/>
              <w:widowControl w:val="0"/>
              <w:numPr>
                <w:ilvl w:val="0"/>
                <w:numId w:val="6"/>
              </w:numPr>
              <w:autoSpaceDE w:val="0"/>
              <w:autoSpaceDN w:val="0"/>
              <w:adjustRightInd w:val="0"/>
              <w:spacing w:after="240"/>
              <w:rPr>
                <w:lang w:val="en-US"/>
              </w:rPr>
            </w:pPr>
            <w:r w:rsidRPr="005373F2">
              <w:rPr>
                <w:lang w:val="en-US"/>
              </w:rPr>
              <w:t xml:space="preserve">Urine and plasma </w:t>
            </w:r>
            <w:r w:rsidRPr="005373F2">
              <w:t>creatine</w:t>
            </w:r>
            <w:r w:rsidRPr="005373F2">
              <w:rPr>
                <w:lang w:val="en-US"/>
              </w:rPr>
              <w:t xml:space="preserve"> and </w:t>
            </w:r>
            <w:r w:rsidRPr="005373F2">
              <w:t>guanidinoacetate</w:t>
            </w:r>
          </w:p>
          <w:p w14:paraId="5A45B900" w14:textId="767CB405" w:rsidR="0010173D" w:rsidRPr="0053722A" w:rsidRDefault="0010173D" w:rsidP="0053722A">
            <w:pPr>
              <w:pStyle w:val="ListParagraph"/>
              <w:widowControl w:val="0"/>
              <w:numPr>
                <w:ilvl w:val="0"/>
                <w:numId w:val="6"/>
              </w:numPr>
              <w:autoSpaceDE w:val="0"/>
              <w:autoSpaceDN w:val="0"/>
              <w:adjustRightInd w:val="0"/>
              <w:spacing w:after="240"/>
              <w:rPr>
                <w:lang w:val="en-US"/>
              </w:rPr>
            </w:pPr>
            <w:r w:rsidRPr="005373F2">
              <w:rPr>
                <w:lang w:val="en-US"/>
              </w:rPr>
              <w:t>CSF: glucose, lactate, amino acids (with paired plasma samples),</w:t>
            </w:r>
          </w:p>
        </w:tc>
        <w:tc>
          <w:tcPr>
            <w:tcW w:w="3013" w:type="dxa"/>
          </w:tcPr>
          <w:p w14:paraId="3FD7223F" w14:textId="77777777" w:rsidR="0010173D" w:rsidRPr="005373F2" w:rsidRDefault="0010173D" w:rsidP="00F555A4">
            <w:pPr>
              <w:widowControl w:val="0"/>
              <w:autoSpaceDE w:val="0"/>
              <w:autoSpaceDN w:val="0"/>
              <w:adjustRightInd w:val="0"/>
              <w:spacing w:after="240"/>
              <w:rPr>
                <w:b/>
                <w:bCs/>
                <w:lang w:val="en-US"/>
              </w:rPr>
            </w:pPr>
            <w:r w:rsidRPr="005373F2">
              <w:rPr>
                <w:b/>
                <w:bCs/>
                <w:lang w:val="en-US"/>
              </w:rPr>
              <w:lastRenderedPageBreak/>
              <w:t>Biochemical</w:t>
            </w:r>
          </w:p>
          <w:p w14:paraId="3B499E48" w14:textId="77777777" w:rsidR="0010173D" w:rsidRPr="005373F2" w:rsidRDefault="0010173D" w:rsidP="0010173D">
            <w:pPr>
              <w:pStyle w:val="ListParagraph"/>
              <w:widowControl w:val="0"/>
              <w:numPr>
                <w:ilvl w:val="0"/>
                <w:numId w:val="7"/>
              </w:numPr>
              <w:autoSpaceDE w:val="0"/>
              <w:autoSpaceDN w:val="0"/>
              <w:adjustRightInd w:val="0"/>
              <w:spacing w:after="240"/>
              <w:rPr>
                <w:lang w:val="en-US"/>
              </w:rPr>
            </w:pPr>
            <w:r w:rsidRPr="005373F2">
              <w:rPr>
                <w:lang w:val="en-US"/>
              </w:rPr>
              <w:t>Serum TFT, uric acid</w:t>
            </w:r>
          </w:p>
          <w:p w14:paraId="124A105E" w14:textId="77777777" w:rsidR="0010173D" w:rsidRPr="005373F2" w:rsidRDefault="0010173D" w:rsidP="0010173D">
            <w:pPr>
              <w:pStyle w:val="ListParagraph"/>
              <w:widowControl w:val="0"/>
              <w:numPr>
                <w:ilvl w:val="0"/>
                <w:numId w:val="7"/>
              </w:numPr>
              <w:autoSpaceDE w:val="0"/>
              <w:autoSpaceDN w:val="0"/>
              <w:adjustRightInd w:val="0"/>
              <w:spacing w:after="240"/>
              <w:rPr>
                <w:lang w:val="en-US"/>
              </w:rPr>
            </w:pPr>
            <w:r w:rsidRPr="005373F2">
              <w:rPr>
                <w:lang w:val="en-US"/>
              </w:rPr>
              <w:t xml:space="preserve">Plasma transferrin </w:t>
            </w:r>
            <w:proofErr w:type="spellStart"/>
            <w:r w:rsidRPr="005373F2">
              <w:t>glycoforms</w:t>
            </w:r>
            <w:proofErr w:type="spellEnd"/>
            <w:r w:rsidRPr="005373F2">
              <w:rPr>
                <w:lang w:val="en-US"/>
              </w:rPr>
              <w:t>, very long chain fatty acids</w:t>
            </w:r>
          </w:p>
          <w:p w14:paraId="3E62A251" w14:textId="77777777" w:rsidR="0010173D" w:rsidRPr="005373F2" w:rsidRDefault="0010173D" w:rsidP="0010173D">
            <w:pPr>
              <w:pStyle w:val="ListParagraph"/>
              <w:widowControl w:val="0"/>
              <w:numPr>
                <w:ilvl w:val="0"/>
                <w:numId w:val="7"/>
              </w:numPr>
              <w:autoSpaceDE w:val="0"/>
              <w:autoSpaceDN w:val="0"/>
              <w:adjustRightInd w:val="0"/>
              <w:spacing w:after="240"/>
              <w:rPr>
                <w:lang w:val="en-US"/>
              </w:rPr>
            </w:pPr>
            <w:r w:rsidRPr="005373F2">
              <w:rPr>
                <w:lang w:val="en-US"/>
              </w:rPr>
              <w:t xml:space="preserve">Urine </w:t>
            </w:r>
            <w:proofErr w:type="spellStart"/>
            <w:r w:rsidRPr="005373F2">
              <w:t>sulfocysteine</w:t>
            </w:r>
            <w:proofErr w:type="spellEnd"/>
          </w:p>
          <w:p w14:paraId="68F9D1CB" w14:textId="77777777" w:rsidR="0010173D" w:rsidRPr="005373F2" w:rsidRDefault="0010173D" w:rsidP="00F555A4">
            <w:pPr>
              <w:pStyle w:val="ListParagraph"/>
              <w:widowControl w:val="0"/>
              <w:autoSpaceDE w:val="0"/>
              <w:autoSpaceDN w:val="0"/>
              <w:adjustRightInd w:val="0"/>
              <w:spacing w:after="240"/>
              <w:rPr>
                <w:lang w:val="en-US"/>
              </w:rPr>
            </w:pPr>
          </w:p>
          <w:p w14:paraId="52F246D1" w14:textId="77777777" w:rsidR="0010173D" w:rsidRPr="005373F2" w:rsidRDefault="0010173D" w:rsidP="00F555A4">
            <w:pPr>
              <w:pStyle w:val="ListParagraph"/>
              <w:widowControl w:val="0"/>
              <w:autoSpaceDE w:val="0"/>
              <w:autoSpaceDN w:val="0"/>
              <w:adjustRightInd w:val="0"/>
              <w:spacing w:after="240"/>
              <w:ind w:left="311" w:hanging="283"/>
              <w:rPr>
                <w:lang w:val="en-US"/>
              </w:rPr>
            </w:pPr>
          </w:p>
        </w:tc>
      </w:tr>
      <w:tr w:rsidR="0010173D" w:rsidRPr="00794CDC" w14:paraId="652B822C" w14:textId="77777777" w:rsidTr="00F555A4">
        <w:trPr>
          <w:trHeight w:val="1434"/>
        </w:trPr>
        <w:tc>
          <w:tcPr>
            <w:tcW w:w="3013" w:type="dxa"/>
          </w:tcPr>
          <w:p w14:paraId="3F84B120" w14:textId="77777777" w:rsidR="0010173D" w:rsidRPr="005373F2" w:rsidRDefault="0010173D" w:rsidP="00F555A4">
            <w:pPr>
              <w:widowControl w:val="0"/>
              <w:autoSpaceDE w:val="0"/>
              <w:autoSpaceDN w:val="0"/>
              <w:adjustRightInd w:val="0"/>
              <w:spacing w:after="240"/>
              <w:rPr>
                <w:b/>
                <w:bCs/>
                <w:lang w:val="en-US"/>
              </w:rPr>
            </w:pPr>
            <w:r w:rsidRPr="005373F2">
              <w:rPr>
                <w:b/>
                <w:bCs/>
                <w:lang w:val="en-US"/>
              </w:rPr>
              <w:lastRenderedPageBreak/>
              <w:t>Electrophysiology</w:t>
            </w:r>
          </w:p>
          <w:p w14:paraId="11FEBC77" w14:textId="77777777" w:rsidR="00781B10" w:rsidRDefault="0010173D" w:rsidP="0010173D">
            <w:pPr>
              <w:pStyle w:val="ListParagraph"/>
              <w:widowControl w:val="0"/>
              <w:numPr>
                <w:ilvl w:val="0"/>
                <w:numId w:val="4"/>
              </w:numPr>
              <w:autoSpaceDE w:val="0"/>
              <w:autoSpaceDN w:val="0"/>
              <w:adjustRightInd w:val="0"/>
              <w:spacing w:after="240"/>
              <w:rPr>
                <w:lang w:val="en-US"/>
              </w:rPr>
            </w:pPr>
            <w:r>
              <w:rPr>
                <w:lang w:val="en-US"/>
              </w:rPr>
              <w:t xml:space="preserve">Sleep / </w:t>
            </w:r>
            <w:r w:rsidRPr="00CB6AF8">
              <w:rPr>
                <w:lang w:val="en-US"/>
              </w:rPr>
              <w:t>Ictal EEG</w:t>
            </w:r>
          </w:p>
          <w:p w14:paraId="608BFF46" w14:textId="2403C0F8" w:rsidR="0010173D" w:rsidRPr="00781B10" w:rsidRDefault="00781B10" w:rsidP="00781B10">
            <w:pPr>
              <w:widowControl w:val="0"/>
              <w:autoSpaceDE w:val="0"/>
              <w:autoSpaceDN w:val="0"/>
              <w:adjustRightInd w:val="0"/>
              <w:spacing w:after="240"/>
              <w:ind w:left="360"/>
              <w:rPr>
                <w:lang w:val="en-US"/>
              </w:rPr>
            </w:pPr>
            <w:r>
              <w:rPr>
                <w:lang w:val="en-US"/>
              </w:rPr>
              <w:t>(</w:t>
            </w:r>
            <w:r w:rsidR="0010173D" w:rsidRPr="00781B10">
              <w:rPr>
                <w:lang w:val="en-US"/>
              </w:rPr>
              <w:t xml:space="preserve"> if not achieved already</w:t>
            </w:r>
            <w:r>
              <w:rPr>
                <w:lang w:val="en-US"/>
              </w:rPr>
              <w:t>)</w:t>
            </w:r>
            <w:r w:rsidR="0010173D" w:rsidRPr="00781B10">
              <w:rPr>
                <w:lang w:val="en-US"/>
              </w:rPr>
              <w:t xml:space="preserve"> </w:t>
            </w:r>
          </w:p>
          <w:p w14:paraId="75CD1AC9" w14:textId="77777777" w:rsidR="0010173D" w:rsidRPr="00CB6AF8" w:rsidRDefault="0010173D" w:rsidP="00F555A4">
            <w:pPr>
              <w:pStyle w:val="ListParagraph"/>
              <w:widowControl w:val="0"/>
              <w:autoSpaceDE w:val="0"/>
              <w:autoSpaceDN w:val="0"/>
              <w:adjustRightInd w:val="0"/>
              <w:spacing w:after="240"/>
              <w:rPr>
                <w:lang w:val="en-US"/>
              </w:rPr>
            </w:pPr>
          </w:p>
        </w:tc>
        <w:tc>
          <w:tcPr>
            <w:tcW w:w="3013" w:type="dxa"/>
          </w:tcPr>
          <w:p w14:paraId="5889829C" w14:textId="77777777" w:rsidR="0010173D" w:rsidRPr="005373F2" w:rsidRDefault="0010173D" w:rsidP="00F555A4">
            <w:pPr>
              <w:widowControl w:val="0"/>
              <w:autoSpaceDE w:val="0"/>
              <w:autoSpaceDN w:val="0"/>
              <w:adjustRightInd w:val="0"/>
              <w:spacing w:after="240"/>
              <w:rPr>
                <w:b/>
                <w:bCs/>
                <w:lang w:val="en-US"/>
              </w:rPr>
            </w:pPr>
            <w:r w:rsidRPr="005373F2">
              <w:rPr>
                <w:b/>
                <w:bCs/>
                <w:lang w:val="en-US"/>
              </w:rPr>
              <w:t>Electrophysiology</w:t>
            </w:r>
          </w:p>
          <w:p w14:paraId="19839E26" w14:textId="5E346D1D" w:rsidR="00781B10" w:rsidRDefault="0010173D" w:rsidP="00781B10">
            <w:pPr>
              <w:pStyle w:val="ListParagraph"/>
              <w:widowControl w:val="0"/>
              <w:numPr>
                <w:ilvl w:val="0"/>
                <w:numId w:val="4"/>
              </w:numPr>
              <w:autoSpaceDE w:val="0"/>
              <w:autoSpaceDN w:val="0"/>
              <w:adjustRightInd w:val="0"/>
              <w:spacing w:after="240"/>
              <w:rPr>
                <w:lang w:val="en-US"/>
              </w:rPr>
            </w:pPr>
            <w:r>
              <w:rPr>
                <w:lang w:val="en-US"/>
              </w:rPr>
              <w:t>R</w:t>
            </w:r>
            <w:r w:rsidR="00AE2FC8">
              <w:rPr>
                <w:lang w:val="en-US"/>
              </w:rPr>
              <w:t>eview/Repeat</w:t>
            </w:r>
            <w:r>
              <w:rPr>
                <w:lang w:val="en-US"/>
              </w:rPr>
              <w:t xml:space="preserve">  Sleep / </w:t>
            </w:r>
            <w:r w:rsidRPr="00CB6AF8">
              <w:rPr>
                <w:lang w:val="en-US"/>
              </w:rPr>
              <w:t xml:space="preserve">Ictal EEG </w:t>
            </w:r>
          </w:p>
          <w:p w14:paraId="1C4AE920" w14:textId="77777777" w:rsidR="00AE2FC8" w:rsidRDefault="00AE2FC8" w:rsidP="00AE2FC8">
            <w:pPr>
              <w:pStyle w:val="ListParagraph"/>
              <w:widowControl w:val="0"/>
              <w:autoSpaceDE w:val="0"/>
              <w:autoSpaceDN w:val="0"/>
              <w:adjustRightInd w:val="0"/>
              <w:spacing w:after="240"/>
              <w:rPr>
                <w:lang w:val="en-US"/>
              </w:rPr>
            </w:pPr>
          </w:p>
          <w:p w14:paraId="60F2FEF2" w14:textId="20C1E3C3" w:rsidR="0010173D" w:rsidRPr="0053722A" w:rsidRDefault="00AE2FC8" w:rsidP="0053722A">
            <w:pPr>
              <w:pStyle w:val="ListParagraph"/>
              <w:widowControl w:val="0"/>
              <w:numPr>
                <w:ilvl w:val="0"/>
                <w:numId w:val="4"/>
              </w:numPr>
              <w:autoSpaceDE w:val="0"/>
              <w:autoSpaceDN w:val="0"/>
              <w:adjustRightInd w:val="0"/>
              <w:spacing w:after="240"/>
              <w:rPr>
                <w:lang w:val="en-US"/>
              </w:rPr>
            </w:pPr>
            <w:r>
              <w:rPr>
                <w:lang w:val="en-US"/>
              </w:rPr>
              <w:t>For p</w:t>
            </w:r>
            <w:r w:rsidR="00781B10" w:rsidRPr="00781B10">
              <w:rPr>
                <w:lang w:val="en-US"/>
              </w:rPr>
              <w:t>rolonged EEG if still diagnostic uncertainty</w:t>
            </w:r>
          </w:p>
        </w:tc>
      </w:tr>
      <w:tr w:rsidR="0010173D" w:rsidRPr="00CB6AF8" w14:paraId="204A54CE" w14:textId="77777777" w:rsidTr="00F555A4">
        <w:trPr>
          <w:trHeight w:val="1434"/>
        </w:trPr>
        <w:tc>
          <w:tcPr>
            <w:tcW w:w="3013" w:type="dxa"/>
          </w:tcPr>
          <w:p w14:paraId="512DC047" w14:textId="77777777" w:rsidR="0010173D" w:rsidRPr="005373F2" w:rsidRDefault="0010173D" w:rsidP="00F555A4">
            <w:pPr>
              <w:widowControl w:val="0"/>
              <w:autoSpaceDE w:val="0"/>
              <w:autoSpaceDN w:val="0"/>
              <w:adjustRightInd w:val="0"/>
              <w:spacing w:after="240"/>
              <w:rPr>
                <w:b/>
                <w:bCs/>
                <w:lang w:val="en-US"/>
              </w:rPr>
            </w:pPr>
            <w:r w:rsidRPr="005373F2">
              <w:rPr>
                <w:b/>
                <w:bCs/>
                <w:lang w:val="en-US"/>
              </w:rPr>
              <w:t>Imaging</w:t>
            </w:r>
          </w:p>
          <w:p w14:paraId="79FE5ADA" w14:textId="77777777" w:rsidR="0053722A" w:rsidRDefault="0010173D" w:rsidP="0053722A">
            <w:pPr>
              <w:pStyle w:val="ListParagraph"/>
              <w:widowControl w:val="0"/>
              <w:numPr>
                <w:ilvl w:val="0"/>
                <w:numId w:val="8"/>
              </w:numPr>
              <w:autoSpaceDE w:val="0"/>
              <w:autoSpaceDN w:val="0"/>
              <w:adjustRightInd w:val="0"/>
              <w:spacing w:after="240"/>
              <w:rPr>
                <w:lang w:val="en-US"/>
              </w:rPr>
            </w:pPr>
            <w:r w:rsidRPr="00CB6AF8">
              <w:rPr>
                <w:lang w:val="en-US"/>
              </w:rPr>
              <w:t>MRI brain 1.5T</w:t>
            </w:r>
          </w:p>
          <w:p w14:paraId="63364C04" w14:textId="7A8FCED2" w:rsidR="0010173D" w:rsidRPr="0053722A" w:rsidRDefault="00781B10" w:rsidP="0053722A">
            <w:pPr>
              <w:widowControl w:val="0"/>
              <w:autoSpaceDE w:val="0"/>
              <w:autoSpaceDN w:val="0"/>
              <w:adjustRightInd w:val="0"/>
              <w:spacing w:after="240"/>
              <w:ind w:left="360"/>
              <w:rPr>
                <w:lang w:val="en-US"/>
              </w:rPr>
            </w:pPr>
            <w:r w:rsidRPr="0053722A">
              <w:rPr>
                <w:sz w:val="23"/>
                <w:szCs w:val="23"/>
              </w:rPr>
              <w:t xml:space="preserve"> NB: recommended in all children, even where the aetiology is clear on clinical grounds</w:t>
            </w:r>
          </w:p>
        </w:tc>
        <w:tc>
          <w:tcPr>
            <w:tcW w:w="3013" w:type="dxa"/>
          </w:tcPr>
          <w:p w14:paraId="350F28B2" w14:textId="77777777" w:rsidR="0010173D" w:rsidRPr="005373F2" w:rsidRDefault="0010173D" w:rsidP="00F555A4">
            <w:pPr>
              <w:widowControl w:val="0"/>
              <w:autoSpaceDE w:val="0"/>
              <w:autoSpaceDN w:val="0"/>
              <w:adjustRightInd w:val="0"/>
              <w:spacing w:after="240"/>
              <w:rPr>
                <w:b/>
                <w:bCs/>
                <w:lang w:val="en-US"/>
              </w:rPr>
            </w:pPr>
            <w:r w:rsidRPr="005373F2">
              <w:rPr>
                <w:b/>
                <w:bCs/>
                <w:lang w:val="en-US"/>
              </w:rPr>
              <w:t>Imaging</w:t>
            </w:r>
          </w:p>
          <w:p w14:paraId="2198F614" w14:textId="77777777" w:rsidR="0010173D" w:rsidRDefault="0010173D" w:rsidP="0010173D">
            <w:pPr>
              <w:pStyle w:val="ListParagraph"/>
              <w:widowControl w:val="0"/>
              <w:numPr>
                <w:ilvl w:val="0"/>
                <w:numId w:val="8"/>
              </w:numPr>
              <w:autoSpaceDE w:val="0"/>
              <w:autoSpaceDN w:val="0"/>
              <w:adjustRightInd w:val="0"/>
              <w:spacing w:after="240"/>
              <w:rPr>
                <w:lang w:val="en-US"/>
              </w:rPr>
            </w:pPr>
            <w:r>
              <w:rPr>
                <w:lang w:val="en-US"/>
              </w:rPr>
              <w:t>Repeat 1.5T if original poor quality or child &lt; 3 years</w:t>
            </w:r>
          </w:p>
          <w:p w14:paraId="042526B3" w14:textId="77777777" w:rsidR="0010173D" w:rsidRPr="00CB6AF8" w:rsidRDefault="0010173D" w:rsidP="0010173D">
            <w:pPr>
              <w:pStyle w:val="ListParagraph"/>
              <w:widowControl w:val="0"/>
              <w:numPr>
                <w:ilvl w:val="0"/>
                <w:numId w:val="8"/>
              </w:numPr>
              <w:autoSpaceDE w:val="0"/>
              <w:autoSpaceDN w:val="0"/>
              <w:adjustRightInd w:val="0"/>
              <w:spacing w:after="240"/>
              <w:rPr>
                <w:lang w:val="en-US"/>
              </w:rPr>
            </w:pPr>
            <w:r w:rsidRPr="00CB6AF8">
              <w:rPr>
                <w:lang w:val="en-US"/>
              </w:rPr>
              <w:t xml:space="preserve">MRI brain 3T </w:t>
            </w:r>
          </w:p>
        </w:tc>
      </w:tr>
    </w:tbl>
    <w:p w14:paraId="489E2D42" w14:textId="77777777" w:rsidR="004E1B22" w:rsidRDefault="004E1B22" w:rsidP="004E1B22">
      <w:pPr>
        <w:pStyle w:val="ListParagraph"/>
      </w:pPr>
    </w:p>
    <w:p w14:paraId="3D039E20" w14:textId="4BB0F549" w:rsidR="0010173D" w:rsidRDefault="004E1B22" w:rsidP="002F15BB">
      <w:pPr>
        <w:pStyle w:val="ListParagraph"/>
        <w:numPr>
          <w:ilvl w:val="0"/>
          <w:numId w:val="12"/>
        </w:numPr>
      </w:pPr>
      <w:r>
        <w:t xml:space="preserve">For further information ,  please refer to Appendix </w:t>
      </w:r>
      <w:r w:rsidR="00602536">
        <w:t>3</w:t>
      </w:r>
    </w:p>
    <w:p w14:paraId="198F814A" w14:textId="18D4EE1D" w:rsidR="0010173D" w:rsidRPr="00A355DB" w:rsidRDefault="0010173D" w:rsidP="0010173D"/>
    <w:p w14:paraId="5AF790F3" w14:textId="1681C80D" w:rsidR="0010173D" w:rsidRDefault="0010173D" w:rsidP="0010173D">
      <w:pPr>
        <w:jc w:val="both"/>
        <w:rPr>
          <w:b/>
          <w:color w:val="2F5496" w:themeColor="accent1" w:themeShade="BF"/>
          <w:sz w:val="28"/>
          <w:szCs w:val="28"/>
        </w:rPr>
      </w:pPr>
      <w:r w:rsidRPr="009F7AAA">
        <w:rPr>
          <w:b/>
          <w:color w:val="2F5496" w:themeColor="accent1" w:themeShade="BF"/>
          <w:sz w:val="28"/>
          <w:szCs w:val="28"/>
          <w:highlight w:val="lightGray"/>
        </w:rPr>
        <w:t>Before Treatment</w:t>
      </w:r>
    </w:p>
    <w:p w14:paraId="7745B895" w14:textId="77777777" w:rsidR="00D466DB" w:rsidRPr="005373F2" w:rsidRDefault="00D466DB" w:rsidP="0010173D">
      <w:pPr>
        <w:jc w:val="both"/>
        <w:rPr>
          <w:b/>
          <w:color w:val="2F5496" w:themeColor="accent1" w:themeShade="BF"/>
          <w:sz w:val="28"/>
          <w:szCs w:val="28"/>
        </w:rPr>
      </w:pPr>
    </w:p>
    <w:p w14:paraId="668097A3" w14:textId="77777777" w:rsidR="0010173D" w:rsidRPr="00A355DB" w:rsidRDefault="0010173D" w:rsidP="0010173D">
      <w:pPr>
        <w:numPr>
          <w:ilvl w:val="0"/>
          <w:numId w:val="9"/>
        </w:numPr>
      </w:pPr>
      <w:r w:rsidRPr="00A355DB">
        <w:rPr>
          <w:b/>
          <w:bCs/>
          <w:color w:val="44546A"/>
        </w:rPr>
        <w:t>Provide information about infantile spasms</w:t>
      </w:r>
      <w:r w:rsidRPr="00A355DB">
        <w:t xml:space="preserve"> </w:t>
      </w:r>
    </w:p>
    <w:p w14:paraId="6E462E7D" w14:textId="77777777" w:rsidR="0010173D" w:rsidRPr="00A355DB" w:rsidRDefault="0010173D" w:rsidP="0010173D">
      <w:pPr>
        <w:rPr>
          <w:sz w:val="22"/>
          <w:szCs w:val="22"/>
        </w:rPr>
      </w:pPr>
      <w:r w:rsidRPr="00A355DB">
        <w:t>(ICISS trial/Epilepsy action, UK infantile spasms trust) to the parents</w:t>
      </w:r>
      <w:r w:rsidRPr="00A355DB">
        <w:rPr>
          <w:sz w:val="22"/>
          <w:szCs w:val="22"/>
        </w:rPr>
        <w:t>. (See appendix 1, 2 and 3)</w:t>
      </w:r>
    </w:p>
    <w:p w14:paraId="15726F4B" w14:textId="77777777" w:rsidR="0010173D" w:rsidRPr="00A355DB" w:rsidRDefault="0010173D" w:rsidP="0010173D">
      <w:pPr>
        <w:rPr>
          <w:sz w:val="22"/>
          <w:szCs w:val="22"/>
        </w:rPr>
      </w:pPr>
    </w:p>
    <w:p w14:paraId="622449B7" w14:textId="46E3FFFB" w:rsidR="0010173D" w:rsidRPr="00A355DB" w:rsidRDefault="0010173D" w:rsidP="0010173D">
      <w:pPr>
        <w:numPr>
          <w:ilvl w:val="0"/>
          <w:numId w:val="9"/>
        </w:numPr>
      </w:pPr>
      <w:r w:rsidRPr="00A355DB">
        <w:rPr>
          <w:b/>
          <w:bCs/>
          <w:color w:val="44546A"/>
        </w:rPr>
        <w:t>Discuss treatment options</w:t>
      </w:r>
      <w:r w:rsidRPr="00A355DB">
        <w:t xml:space="preserve"> </w:t>
      </w:r>
      <w:r w:rsidRPr="00A355DB">
        <w:rPr>
          <w:b/>
          <w:bCs/>
          <w:color w:val="44546A"/>
        </w:rPr>
        <w:t>including side-effects with parents</w:t>
      </w:r>
      <w:r w:rsidRPr="00A355DB">
        <w:t xml:space="preserve"> (Prednisolone, ACTH, Vigabatrin alone or in combination). </w:t>
      </w:r>
      <w:r w:rsidR="009A2E48">
        <w:t xml:space="preserve">Discussion should be carried out with parents </w:t>
      </w:r>
      <w:proofErr w:type="gramStart"/>
      <w:r w:rsidR="009A2E48">
        <w:t>about  all</w:t>
      </w:r>
      <w:proofErr w:type="gramEnd"/>
      <w:r w:rsidR="009A2E48">
        <w:t xml:space="preserve"> pros and cons of combination therapy, including </w:t>
      </w:r>
      <w:r w:rsidRPr="00A355DB">
        <w:t xml:space="preserve">lack of evidence for improved developmental outcome or relapse </w:t>
      </w:r>
      <w:r w:rsidR="009A2E48">
        <w:t>rate with its use .</w:t>
      </w:r>
    </w:p>
    <w:p w14:paraId="252CD789" w14:textId="77777777" w:rsidR="0010173D" w:rsidRPr="00A355DB" w:rsidRDefault="0010173D" w:rsidP="0010173D">
      <w:pPr>
        <w:ind w:left="360"/>
      </w:pPr>
    </w:p>
    <w:p w14:paraId="44556561" w14:textId="77777777" w:rsidR="0010173D" w:rsidRPr="00A355DB" w:rsidRDefault="0010173D" w:rsidP="0010173D">
      <w:pPr>
        <w:numPr>
          <w:ilvl w:val="0"/>
          <w:numId w:val="9"/>
        </w:numPr>
        <w:rPr>
          <w:b/>
          <w:bCs/>
          <w:color w:val="44546A"/>
        </w:rPr>
      </w:pPr>
      <w:r w:rsidRPr="00A355DB">
        <w:rPr>
          <w:b/>
          <w:bCs/>
          <w:color w:val="44546A"/>
        </w:rPr>
        <w:t xml:space="preserve">For steroid treatment </w:t>
      </w:r>
    </w:p>
    <w:p w14:paraId="1B1F2670" w14:textId="77777777" w:rsidR="0010173D" w:rsidRPr="00A355DB" w:rsidRDefault="0010173D" w:rsidP="0010173D">
      <w:pPr>
        <w:ind w:left="360"/>
        <w:jc w:val="both"/>
      </w:pPr>
      <w:r w:rsidRPr="00A355DB">
        <w:t>-Document baseline blood pressure</w:t>
      </w:r>
    </w:p>
    <w:p w14:paraId="15125541" w14:textId="77777777" w:rsidR="0010173D" w:rsidRPr="00A355DB" w:rsidRDefault="0010173D" w:rsidP="0010173D">
      <w:pPr>
        <w:ind w:left="360"/>
        <w:jc w:val="both"/>
      </w:pPr>
      <w:r w:rsidRPr="00A355DB">
        <w:t>-Are there any contraindications for steroid?</w:t>
      </w:r>
    </w:p>
    <w:p w14:paraId="7B5D6BC9" w14:textId="77777777" w:rsidR="0010173D" w:rsidRPr="00A355DB" w:rsidRDefault="0010173D" w:rsidP="0010173D">
      <w:pPr>
        <w:ind w:left="360"/>
        <w:jc w:val="both"/>
      </w:pPr>
      <w:r w:rsidRPr="00A355DB">
        <w:t>-Rule out active bacterial infection (clinical +/-investigations)</w:t>
      </w:r>
    </w:p>
    <w:p w14:paraId="35B13CF6" w14:textId="77777777" w:rsidR="009F7AAA" w:rsidRDefault="009F7AAA" w:rsidP="0010173D">
      <w:pPr>
        <w:rPr>
          <w:b/>
          <w:color w:val="2F5496" w:themeColor="accent1" w:themeShade="BF"/>
          <w:sz w:val="28"/>
          <w:szCs w:val="28"/>
        </w:rPr>
      </w:pPr>
    </w:p>
    <w:p w14:paraId="4F592378" w14:textId="0A493635" w:rsidR="0010173D" w:rsidRPr="009F7AAA" w:rsidRDefault="0010173D" w:rsidP="0010173D">
      <w:pPr>
        <w:rPr>
          <w:b/>
          <w:color w:val="2F5496" w:themeColor="accent1" w:themeShade="BF"/>
          <w:sz w:val="28"/>
          <w:szCs w:val="28"/>
        </w:rPr>
      </w:pPr>
      <w:r w:rsidRPr="009F7AAA">
        <w:rPr>
          <w:b/>
          <w:color w:val="2F5496" w:themeColor="accent1" w:themeShade="BF"/>
          <w:sz w:val="28"/>
          <w:szCs w:val="28"/>
          <w:highlight w:val="lightGray"/>
        </w:rPr>
        <w:lastRenderedPageBreak/>
        <w:t>Aim of successful treatment</w:t>
      </w:r>
      <w:r w:rsidR="009F7AAA">
        <w:rPr>
          <w:b/>
          <w:color w:val="2F5496" w:themeColor="accent1" w:themeShade="BF"/>
          <w:sz w:val="28"/>
          <w:szCs w:val="28"/>
        </w:rPr>
        <w:t xml:space="preserve">  </w:t>
      </w:r>
      <w:r w:rsidRPr="00A355DB">
        <w:t>Early diagnosis and shorter lead time to treatment is the gold standard to get an</w:t>
      </w:r>
      <w:r w:rsidR="002F15BB">
        <w:t xml:space="preserve"> </w:t>
      </w:r>
      <w:r w:rsidRPr="00A355DB">
        <w:t xml:space="preserve">effective response which is measured by : freedom from </w:t>
      </w:r>
      <w:r>
        <w:t>I</w:t>
      </w:r>
      <w:r w:rsidRPr="00A355DB">
        <w:t xml:space="preserve">S , usually after a treatment interval of not more than 2 weeks, and without relapse of </w:t>
      </w:r>
      <w:r w:rsidR="00D83D4F">
        <w:t>seizures</w:t>
      </w:r>
      <w:r w:rsidRPr="00A355DB">
        <w:t xml:space="preserve"> over a prespecified interval such as 1–3 months .</w:t>
      </w:r>
      <w:r w:rsidRPr="00A355DB">
        <w:tab/>
      </w:r>
      <w:r w:rsidRPr="00A355DB">
        <w:tab/>
      </w:r>
      <w:r w:rsidRPr="00A355DB">
        <w:tab/>
      </w:r>
      <w:r w:rsidRPr="00A355DB">
        <w:tab/>
      </w:r>
      <w:r w:rsidRPr="00A355DB">
        <w:tab/>
      </w:r>
      <w:r w:rsidRPr="00A355DB">
        <w:tab/>
      </w:r>
      <w:r w:rsidRPr="00A355DB">
        <w:tab/>
      </w:r>
    </w:p>
    <w:p w14:paraId="7E9A8368" w14:textId="12B7B61B" w:rsidR="00707BA2" w:rsidRDefault="00707BA2" w:rsidP="00707BA2">
      <w:r w:rsidRPr="00A355DB">
        <w:tab/>
      </w:r>
      <w:r w:rsidRPr="00A355DB">
        <w:tab/>
      </w:r>
      <w:r w:rsidRPr="00A355DB">
        <w:tab/>
      </w:r>
      <w:r w:rsidRPr="00A355DB">
        <w:tab/>
      </w:r>
      <w:r w:rsidRPr="00A355DB">
        <w:tab/>
      </w:r>
    </w:p>
    <w:p w14:paraId="2B81BEB0" w14:textId="77777777" w:rsidR="00707BA2" w:rsidRPr="00707BA2" w:rsidRDefault="00707BA2" w:rsidP="00707BA2"/>
    <w:p w14:paraId="2B7D2B79" w14:textId="77777777" w:rsidR="00707BA2" w:rsidRPr="00707BA2" w:rsidRDefault="00707BA2" w:rsidP="00707BA2">
      <w:pPr>
        <w:jc w:val="both"/>
      </w:pPr>
    </w:p>
    <w:p w14:paraId="7BF98A02" w14:textId="77777777" w:rsidR="00707BA2" w:rsidRPr="00707BA2" w:rsidRDefault="00707BA2" w:rsidP="00707BA2">
      <w:r w:rsidRPr="00707BA2">
        <w:rPr>
          <w:noProof/>
        </w:rPr>
        <mc:AlternateContent>
          <mc:Choice Requires="wps">
            <w:drawing>
              <wp:anchor distT="0" distB="0" distL="114300" distR="114300" simplePos="0" relativeHeight="251661312" behindDoc="0" locked="0" layoutInCell="1" allowOverlap="1" wp14:anchorId="3D7C42E7" wp14:editId="631F6578">
                <wp:simplePos x="0" y="0"/>
                <wp:positionH relativeFrom="column">
                  <wp:posOffset>1775460</wp:posOffset>
                </wp:positionH>
                <wp:positionV relativeFrom="paragraph">
                  <wp:posOffset>-182880</wp:posOffset>
                </wp:positionV>
                <wp:extent cx="2004060" cy="320040"/>
                <wp:effectExtent l="13335" t="8890" r="20955" b="33020"/>
                <wp:wrapNone/>
                <wp:docPr id="19" name="Flowchart: Alternate Proces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320040"/>
                        </a:xfrm>
                        <a:prstGeom prst="flowChartAlternateProcess">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234C8DF7" w14:textId="77777777" w:rsidR="00707BA2" w:rsidRDefault="00707BA2" w:rsidP="00707BA2">
                            <w:pPr>
                              <w:jc w:val="center"/>
                            </w:pPr>
                            <w:r>
                              <w:rPr>
                                <w:b/>
                              </w:rPr>
                              <w:t>Infantile Spasms &lt;1yr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C42E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9" o:spid="_x0000_s1026" type="#_x0000_t176" style="position:absolute;margin-left:139.8pt;margin-top:-14.4pt;width:157.8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" fillcolor="#92cddc" strokecolor="#92cddc" strokeweight="1pt">
                <v:fill color2="#daeef3" angle="135" focus="50%" type="gradient"/>
                <v:shadow on="t" color="#205867" opacity=".5" offset="1pt"/>
                <v:textbox>
                  <w:txbxContent>
                    <w:p w14:paraId="234C8DF7" w14:textId="77777777" w:rsidR="00707BA2" w:rsidRDefault="00707BA2" w:rsidP="00707BA2">
                      <w:pPr>
                        <w:jc w:val="center"/>
                      </w:pPr>
                      <w:r>
                        <w:rPr>
                          <w:b/>
                        </w:rPr>
                        <w:t>Infantile Spasms &lt;1yr</w:t>
                      </w:r>
                    </w:p>
                  </w:txbxContent>
                </v:textbox>
              </v:shape>
            </w:pict>
          </mc:Fallback>
        </mc:AlternateContent>
      </w:r>
    </w:p>
    <w:p w14:paraId="2F3072C0" w14:textId="77777777" w:rsidR="00707BA2" w:rsidRPr="00707BA2" w:rsidRDefault="00707BA2" w:rsidP="00707BA2">
      <w:r w:rsidRPr="00707BA2">
        <w:rPr>
          <w:noProof/>
        </w:rPr>
        <mc:AlternateContent>
          <mc:Choice Requires="wps">
            <w:drawing>
              <wp:anchor distT="0" distB="0" distL="114300" distR="114300" simplePos="0" relativeHeight="251671552" behindDoc="0" locked="0" layoutInCell="1" allowOverlap="1" wp14:anchorId="4684865C" wp14:editId="65234220">
                <wp:simplePos x="0" y="0"/>
                <wp:positionH relativeFrom="column">
                  <wp:posOffset>2750820</wp:posOffset>
                </wp:positionH>
                <wp:positionV relativeFrom="paragraph">
                  <wp:posOffset>38100</wp:posOffset>
                </wp:positionV>
                <wp:extent cx="90805" cy="518160"/>
                <wp:effectExtent l="17145" t="6350" r="15875" b="27940"/>
                <wp:wrapNone/>
                <wp:docPr id="18" name="Arrow: Dow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18160"/>
                        </a:xfrm>
                        <a:prstGeom prst="downArrow">
                          <a:avLst>
                            <a:gd name="adj1" fmla="val 50000"/>
                            <a:gd name="adj2" fmla="val 1426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704DE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8" o:spid="_x0000_s1026" type="#_x0000_t67" style="position:absolute;margin-left:216.6pt;margin-top:3pt;width:7.15pt;height:4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"/>
            </w:pict>
          </mc:Fallback>
        </mc:AlternateContent>
      </w:r>
    </w:p>
    <w:p w14:paraId="70AF0BAF" w14:textId="77777777" w:rsidR="00707BA2" w:rsidRPr="00707BA2" w:rsidRDefault="00707BA2" w:rsidP="00707BA2">
      <w:r w:rsidRPr="00707BA2">
        <w:rPr>
          <w:noProof/>
        </w:rPr>
        <mc:AlternateContent>
          <mc:Choice Requires="wps">
            <w:drawing>
              <wp:anchor distT="0" distB="0" distL="114300" distR="114300" simplePos="0" relativeHeight="251669504" behindDoc="0" locked="0" layoutInCell="1" allowOverlap="1" wp14:anchorId="14ACA323" wp14:editId="3DFB4391">
                <wp:simplePos x="0" y="0"/>
                <wp:positionH relativeFrom="column">
                  <wp:posOffset>685800</wp:posOffset>
                </wp:positionH>
                <wp:positionV relativeFrom="paragraph">
                  <wp:posOffset>91440</wp:posOffset>
                </wp:positionV>
                <wp:extent cx="90805" cy="289560"/>
                <wp:effectExtent l="19050" t="7620" r="13970" b="17145"/>
                <wp:wrapNone/>
                <wp:docPr id="17" name="Arrow: Dow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89560"/>
                        </a:xfrm>
                        <a:prstGeom prst="downArrow">
                          <a:avLst>
                            <a:gd name="adj1" fmla="val 50000"/>
                            <a:gd name="adj2" fmla="val 7972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977D09" id="Arrow: Down 17" o:spid="_x0000_s1026" type="#_x0000_t67" style="position:absolute;margin-left:54pt;margin-top:7.2pt;width:7.15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"/>
            </w:pict>
          </mc:Fallback>
        </mc:AlternateContent>
      </w:r>
      <w:r w:rsidRPr="00707BA2">
        <w:rPr>
          <w:noProof/>
        </w:rPr>
        <mc:AlternateContent>
          <mc:Choice Requires="wps">
            <w:drawing>
              <wp:anchor distT="0" distB="0" distL="114300" distR="114300" simplePos="0" relativeHeight="251670528" behindDoc="0" locked="0" layoutInCell="1" allowOverlap="1" wp14:anchorId="6B5BE0F3" wp14:editId="3ED1AADC">
                <wp:simplePos x="0" y="0"/>
                <wp:positionH relativeFrom="column">
                  <wp:posOffset>4846955</wp:posOffset>
                </wp:positionH>
                <wp:positionV relativeFrom="paragraph">
                  <wp:posOffset>91440</wp:posOffset>
                </wp:positionV>
                <wp:extent cx="90805" cy="228600"/>
                <wp:effectExtent l="17780" t="7620" r="15240" b="20955"/>
                <wp:wrapNone/>
                <wp:docPr id="16" name="Arrow: Dow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28600"/>
                        </a:xfrm>
                        <a:prstGeom prst="downArrow">
                          <a:avLst>
                            <a:gd name="adj1" fmla="val 50000"/>
                            <a:gd name="adj2" fmla="val 629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32B45B" id="Arrow: Down 16" o:spid="_x0000_s1026" type="#_x0000_t67" style="position:absolute;margin-left:381.65pt;margin-top:7.2pt;width:7.1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"/>
            </w:pict>
          </mc:Fallback>
        </mc:AlternateContent>
      </w:r>
      <w:r w:rsidRPr="00707BA2">
        <w:rPr>
          <w:noProof/>
        </w:rPr>
        <mc:AlternateContent>
          <mc:Choice Requires="wps">
            <w:drawing>
              <wp:anchor distT="0" distB="0" distL="114300" distR="114300" simplePos="0" relativeHeight="251668480" behindDoc="0" locked="0" layoutInCell="1" allowOverlap="1" wp14:anchorId="0C949902" wp14:editId="3BBEA876">
                <wp:simplePos x="0" y="0"/>
                <wp:positionH relativeFrom="column">
                  <wp:posOffset>746760</wp:posOffset>
                </wp:positionH>
                <wp:positionV relativeFrom="paragraph">
                  <wp:posOffset>91440</wp:posOffset>
                </wp:positionV>
                <wp:extent cx="4145280" cy="0"/>
                <wp:effectExtent l="13335" t="7620" r="13335" b="1143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5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D1C8E3" id="_x0000_t32" coordsize="21600,21600" o:spt="32" o:oned="t" path="m,l21600,21600e" filled="f">
                <v:path arrowok="t" fillok="f" o:connecttype="none"/>
                <o:lock v:ext="edit" shapetype="t"/>
              </v:shapetype>
              <v:shape id="Straight Arrow Connector 15" o:spid="_x0000_s1026" type="#_x0000_t32" style="position:absolute;margin-left:58.8pt;margin-top:7.2pt;width:326.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"/>
            </w:pict>
          </mc:Fallback>
        </mc:AlternateContent>
      </w:r>
    </w:p>
    <w:p w14:paraId="066033E9" w14:textId="77777777" w:rsidR="00707BA2" w:rsidRPr="00707BA2" w:rsidRDefault="00707BA2" w:rsidP="00707BA2"/>
    <w:p w14:paraId="33B42486" w14:textId="77777777" w:rsidR="00707BA2" w:rsidRPr="00707BA2" w:rsidRDefault="00707BA2" w:rsidP="00707BA2">
      <w:r w:rsidRPr="00707BA2">
        <w:rPr>
          <w:noProof/>
        </w:rPr>
        <mc:AlternateContent>
          <mc:Choice Requires="wps">
            <w:drawing>
              <wp:anchor distT="0" distB="0" distL="114300" distR="114300" simplePos="0" relativeHeight="251664384" behindDoc="0" locked="0" layoutInCell="1" allowOverlap="1" wp14:anchorId="1C517C54" wp14:editId="7D1B6499">
                <wp:simplePos x="0" y="0"/>
                <wp:positionH relativeFrom="column">
                  <wp:posOffset>3916680</wp:posOffset>
                </wp:positionH>
                <wp:positionV relativeFrom="paragraph">
                  <wp:posOffset>114300</wp:posOffset>
                </wp:positionV>
                <wp:extent cx="1676400" cy="746760"/>
                <wp:effectExtent l="11430" t="12065" r="17145" b="31750"/>
                <wp:wrapNone/>
                <wp:docPr id="14" name="Flowchart: Alternate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46760"/>
                        </a:xfrm>
                        <a:prstGeom prst="flowChartAlternateProcess">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14:paraId="4ECF0CE7" w14:textId="77777777" w:rsidR="00707BA2" w:rsidRDefault="00707BA2" w:rsidP="00707BA2">
                            <w:pPr>
                              <w:numPr>
                                <w:ilvl w:val="0"/>
                                <w:numId w:val="13"/>
                              </w:numPr>
                            </w:pPr>
                            <w:r>
                              <w:t>Tuberous sclerosis</w:t>
                            </w:r>
                          </w:p>
                          <w:p w14:paraId="782EE357" w14:textId="77777777" w:rsidR="00707BA2" w:rsidRDefault="00707BA2" w:rsidP="00707BA2">
                            <w:pPr>
                              <w:numPr>
                                <w:ilvl w:val="0"/>
                                <w:numId w:val="13"/>
                              </w:numPr>
                            </w:pPr>
                            <w:r>
                              <w:t>C/I for steroids</w:t>
                            </w:r>
                          </w:p>
                          <w:p w14:paraId="39D47040" w14:textId="77777777" w:rsidR="00707BA2" w:rsidRDefault="00707BA2" w:rsidP="00707BA2">
                            <w:pPr>
                              <w:numPr>
                                <w:ilvl w:val="0"/>
                                <w:numId w:val="13"/>
                              </w:numPr>
                            </w:pPr>
                            <w:r>
                              <w:t>Cardiomyopathy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17C54" id="Flowchart: Alternate Process 14" o:spid="_x0000_s1027" type="#_x0000_t176" style="position:absolute;margin-left:308.4pt;margin-top:9pt;width:132pt;height:5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" strokecolor="#d99594" strokeweight="1pt">
                <v:fill color2="#e5b8b7" focus="100%" type="gradient"/>
                <v:shadow on="t" color="#622423" opacity=".5" offset="1pt"/>
                <v:textbox>
                  <w:txbxContent>
                    <w:p w14:paraId="4ECF0CE7" w14:textId="77777777" w:rsidR="00707BA2" w:rsidRDefault="00707BA2" w:rsidP="00707BA2">
                      <w:pPr>
                        <w:numPr>
                          <w:ilvl w:val="0"/>
                          <w:numId w:val="13"/>
                        </w:numPr>
                      </w:pPr>
                      <w:r>
                        <w:t>Tuberous sclerosis</w:t>
                      </w:r>
                    </w:p>
                    <w:p w14:paraId="782EE357" w14:textId="77777777" w:rsidR="00707BA2" w:rsidRDefault="00707BA2" w:rsidP="00707BA2">
                      <w:pPr>
                        <w:numPr>
                          <w:ilvl w:val="0"/>
                          <w:numId w:val="13"/>
                        </w:numPr>
                      </w:pPr>
                      <w:r>
                        <w:t>C/I for steroids</w:t>
                      </w:r>
                    </w:p>
                    <w:p w14:paraId="39D47040" w14:textId="77777777" w:rsidR="00707BA2" w:rsidRDefault="00707BA2" w:rsidP="00707BA2">
                      <w:pPr>
                        <w:numPr>
                          <w:ilvl w:val="0"/>
                          <w:numId w:val="13"/>
                        </w:numPr>
                      </w:pPr>
                      <w:r>
                        <w:t>Cardiomyopathy</w:t>
                      </w:r>
                    </w:p>
                  </w:txbxContent>
                </v:textbox>
              </v:shape>
            </w:pict>
          </mc:Fallback>
        </mc:AlternateContent>
      </w:r>
      <w:r w:rsidRPr="00707BA2">
        <w:rPr>
          <w:noProof/>
        </w:rPr>
        <mc:AlternateContent>
          <mc:Choice Requires="wps">
            <w:drawing>
              <wp:anchor distT="0" distB="0" distL="114300" distR="114300" simplePos="0" relativeHeight="251663360" behindDoc="0" locked="0" layoutInCell="1" allowOverlap="1" wp14:anchorId="1EEF49BB" wp14:editId="5CEC400E">
                <wp:simplePos x="0" y="0"/>
                <wp:positionH relativeFrom="column">
                  <wp:posOffset>2034540</wp:posOffset>
                </wp:positionH>
                <wp:positionV relativeFrom="paragraph">
                  <wp:posOffset>167640</wp:posOffset>
                </wp:positionV>
                <wp:extent cx="1394460" cy="541020"/>
                <wp:effectExtent l="15240" t="8255" r="19050" b="31750"/>
                <wp:wrapNone/>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541020"/>
                        </a:xfrm>
                        <a:prstGeom prst="flowChartAlternateProcess">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1373D84F" w14:textId="77777777" w:rsidR="00707BA2" w:rsidRDefault="00707BA2" w:rsidP="00707BA2">
                            <w:r>
                              <w:t>Symptomatic (Other than 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F49BB" id="Flowchart: Alternate Process 13" o:spid="_x0000_s1028" type="#_x0000_t176" style="position:absolute;margin-left:160.2pt;margin-top:13.2pt;width:109.8pt;height: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" fillcolor="#fabf8f" strokecolor="#fabf8f" strokeweight="1pt">
                <v:fill color2="#fde9d9" angle="135" focus="50%" type="gradient"/>
                <v:shadow on="t" color="#974706" opacity=".5" offset="1pt"/>
                <v:textbox>
                  <w:txbxContent>
                    <w:p w14:paraId="1373D84F" w14:textId="77777777" w:rsidR="00707BA2" w:rsidRDefault="00707BA2" w:rsidP="00707BA2">
                      <w:r>
                        <w:t>Symptomatic (Other than TS)</w:t>
                      </w:r>
                    </w:p>
                  </w:txbxContent>
                </v:textbox>
              </v:shape>
            </w:pict>
          </mc:Fallback>
        </mc:AlternateContent>
      </w:r>
      <w:r w:rsidRPr="00707BA2">
        <w:rPr>
          <w:noProof/>
        </w:rPr>
        <mc:AlternateContent>
          <mc:Choice Requires="wps">
            <w:drawing>
              <wp:anchor distT="0" distB="0" distL="114300" distR="114300" simplePos="0" relativeHeight="251662336" behindDoc="0" locked="0" layoutInCell="1" allowOverlap="1" wp14:anchorId="6E6250F8" wp14:editId="4CC92BE9">
                <wp:simplePos x="0" y="0"/>
                <wp:positionH relativeFrom="column">
                  <wp:posOffset>251460</wp:posOffset>
                </wp:positionH>
                <wp:positionV relativeFrom="paragraph">
                  <wp:posOffset>152400</wp:posOffset>
                </wp:positionV>
                <wp:extent cx="914400" cy="556260"/>
                <wp:effectExtent l="13335" t="12065" r="15240" b="31750"/>
                <wp:wrapNone/>
                <wp:docPr id="12" name="Flowchart: Alternate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56260"/>
                        </a:xfrm>
                        <a:prstGeom prst="flowChartAlternateProcess">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14:paraId="0DC3748E" w14:textId="77777777" w:rsidR="00707BA2" w:rsidRDefault="00707BA2" w:rsidP="00707BA2">
                            <w:r>
                              <w:t>Likely Genetic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250F8" id="Flowchart: Alternate Process 12" o:spid="_x0000_s1029" type="#_x0000_t176" style="position:absolute;margin-left:19.8pt;margin-top:12pt;width:1in;height:4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" fillcolor="#c2d69b" strokecolor="#c2d69b" strokeweight="1pt">
                <v:fill color2="#eaf1dd" angle="135" focus="50%" type="gradient"/>
                <v:shadow on="t" color="#4e6128" opacity=".5" offset="1pt"/>
                <v:textbox>
                  <w:txbxContent>
                    <w:p w14:paraId="0DC3748E" w14:textId="77777777" w:rsidR="00707BA2" w:rsidRDefault="00707BA2" w:rsidP="00707BA2">
                      <w:r>
                        <w:t>Likely Genetic</w:t>
                      </w:r>
                    </w:p>
                  </w:txbxContent>
                </v:textbox>
              </v:shape>
            </w:pict>
          </mc:Fallback>
        </mc:AlternateContent>
      </w:r>
    </w:p>
    <w:p w14:paraId="20E9E8F8" w14:textId="77777777" w:rsidR="00707BA2" w:rsidRPr="00707BA2" w:rsidRDefault="00707BA2" w:rsidP="00707BA2"/>
    <w:p w14:paraId="489B4617" w14:textId="77777777" w:rsidR="00707BA2" w:rsidRPr="00707BA2" w:rsidRDefault="00707BA2" w:rsidP="00707BA2"/>
    <w:p w14:paraId="07DCAB96" w14:textId="77777777" w:rsidR="00707BA2" w:rsidRPr="00707BA2" w:rsidRDefault="00707BA2" w:rsidP="00707BA2">
      <w:r w:rsidRPr="00707BA2">
        <w:rPr>
          <w:noProof/>
        </w:rPr>
        <mc:AlternateContent>
          <mc:Choice Requires="wps">
            <w:drawing>
              <wp:anchor distT="0" distB="0" distL="114300" distR="114300" simplePos="0" relativeHeight="251672576" behindDoc="0" locked="0" layoutInCell="1" allowOverlap="1" wp14:anchorId="5CA6602F" wp14:editId="75C4E368">
                <wp:simplePos x="0" y="0"/>
                <wp:positionH relativeFrom="column">
                  <wp:posOffset>695325</wp:posOffset>
                </wp:positionH>
                <wp:positionV relativeFrom="paragraph">
                  <wp:posOffset>142875</wp:posOffset>
                </wp:positionV>
                <wp:extent cx="90805" cy="487680"/>
                <wp:effectExtent l="19050" t="0" r="42545" b="45720"/>
                <wp:wrapNone/>
                <wp:docPr id="11" name="Arrow: Dow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87680"/>
                        </a:xfrm>
                        <a:prstGeom prst="downArrow">
                          <a:avLst>
                            <a:gd name="adj1" fmla="val 50000"/>
                            <a:gd name="adj2" fmla="val 13426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003D2A" id="Arrow: Down 11" o:spid="_x0000_s1026" type="#_x0000_t67" style="position:absolute;margin-left:54.75pt;margin-top:11.25pt;width:7.15pt;height:3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"/>
            </w:pict>
          </mc:Fallback>
        </mc:AlternateContent>
      </w:r>
    </w:p>
    <w:p w14:paraId="37AF5B0E" w14:textId="77777777" w:rsidR="00707BA2" w:rsidRPr="00707BA2" w:rsidRDefault="00707BA2" w:rsidP="00707BA2">
      <w:r w:rsidRPr="00707BA2">
        <w:rPr>
          <w:noProof/>
        </w:rPr>
        <mc:AlternateContent>
          <mc:Choice Requires="wps">
            <w:drawing>
              <wp:anchor distT="0" distB="0" distL="114300" distR="114300" simplePos="0" relativeHeight="251673600" behindDoc="0" locked="0" layoutInCell="1" allowOverlap="1" wp14:anchorId="1D55020C" wp14:editId="613C442C">
                <wp:simplePos x="0" y="0"/>
                <wp:positionH relativeFrom="column">
                  <wp:posOffset>2782570</wp:posOffset>
                </wp:positionH>
                <wp:positionV relativeFrom="paragraph">
                  <wp:posOffset>55245</wp:posOffset>
                </wp:positionV>
                <wp:extent cx="90805" cy="449580"/>
                <wp:effectExtent l="19050" t="0" r="42545" b="45720"/>
                <wp:wrapNone/>
                <wp:docPr id="10" name="Arrow: Dow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49580"/>
                        </a:xfrm>
                        <a:prstGeom prst="downArrow">
                          <a:avLst>
                            <a:gd name="adj1" fmla="val 50000"/>
                            <a:gd name="adj2" fmla="val 12377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75EE65" id="Arrow: Down 10" o:spid="_x0000_s1026" type="#_x0000_t67" style="position:absolute;margin-left:219.1pt;margin-top:4.35pt;width:7.15pt;height:3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"/>
            </w:pict>
          </mc:Fallback>
        </mc:AlternateContent>
      </w:r>
      <w:r w:rsidRPr="00707BA2">
        <w:rPr>
          <w:noProof/>
        </w:rPr>
        <mc:AlternateContent>
          <mc:Choice Requires="wps">
            <w:drawing>
              <wp:anchor distT="0" distB="0" distL="114300" distR="114300" simplePos="0" relativeHeight="251674624" behindDoc="0" locked="0" layoutInCell="1" allowOverlap="1" wp14:anchorId="60104691" wp14:editId="6B7008CE">
                <wp:simplePos x="0" y="0"/>
                <wp:positionH relativeFrom="column">
                  <wp:posOffset>4892040</wp:posOffset>
                </wp:positionH>
                <wp:positionV relativeFrom="paragraph">
                  <wp:posOffset>81915</wp:posOffset>
                </wp:positionV>
                <wp:extent cx="90805" cy="396240"/>
                <wp:effectExtent l="19050" t="0" r="42545" b="41910"/>
                <wp:wrapNone/>
                <wp:docPr id="9" name="Arrow: Dow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96240"/>
                        </a:xfrm>
                        <a:prstGeom prst="downArrow">
                          <a:avLst>
                            <a:gd name="adj1" fmla="val 50000"/>
                            <a:gd name="adj2" fmla="val 10909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B1BACA" id="Arrow: Down 9" o:spid="_x0000_s1026" type="#_x0000_t67" style="position:absolute;margin-left:385.2pt;margin-top:6.45pt;width:7.15pt;height:3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"/>
            </w:pict>
          </mc:Fallback>
        </mc:AlternateContent>
      </w:r>
    </w:p>
    <w:p w14:paraId="5D44FF73" w14:textId="77777777" w:rsidR="00707BA2" w:rsidRPr="00707BA2" w:rsidRDefault="00707BA2" w:rsidP="00707BA2"/>
    <w:p w14:paraId="3B08D70A" w14:textId="77777777" w:rsidR="00707BA2" w:rsidRPr="00707BA2" w:rsidRDefault="00707BA2" w:rsidP="00707BA2">
      <w:r w:rsidRPr="00707BA2">
        <w:rPr>
          <w:noProof/>
        </w:rPr>
        <mc:AlternateContent>
          <mc:Choice Requires="wps">
            <w:drawing>
              <wp:anchor distT="0" distB="0" distL="114300" distR="114300" simplePos="0" relativeHeight="251667456" behindDoc="0" locked="0" layoutInCell="1" allowOverlap="1" wp14:anchorId="440EC8C3" wp14:editId="0638B97C">
                <wp:simplePos x="0" y="0"/>
                <wp:positionH relativeFrom="column">
                  <wp:posOffset>4164330</wp:posOffset>
                </wp:positionH>
                <wp:positionV relativeFrom="paragraph">
                  <wp:posOffset>144780</wp:posOffset>
                </wp:positionV>
                <wp:extent cx="1363980" cy="906780"/>
                <wp:effectExtent l="0" t="0" r="45720" b="64770"/>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906780"/>
                        </a:xfrm>
                        <a:prstGeom prst="roundRect">
                          <a:avLst>
                            <a:gd name="adj" fmla="val 16667"/>
                          </a:avLst>
                        </a:prstGeom>
                        <a:gradFill rotWithShape="0">
                          <a:gsLst>
                            <a:gs pos="0">
                              <a:srgbClr val="D99594"/>
                            </a:gs>
                            <a:gs pos="50000">
                              <a:srgbClr val="F2DBDB"/>
                            </a:gs>
                            <a:gs pos="100000">
                              <a:srgbClr val="D99594"/>
                            </a:gs>
                          </a:gsLst>
                          <a:lin ang="18900000" scaled="1"/>
                        </a:gradFill>
                        <a:ln w="12700">
                          <a:solidFill>
                            <a:srgbClr val="D99594"/>
                          </a:solidFill>
                          <a:round/>
                          <a:headEnd/>
                          <a:tailEnd/>
                        </a:ln>
                        <a:effectLst>
                          <a:outerShdw dist="28398" dir="3806097" algn="ctr" rotWithShape="0">
                            <a:srgbClr val="622423">
                              <a:alpha val="50000"/>
                            </a:srgbClr>
                          </a:outerShdw>
                        </a:effectLst>
                      </wps:spPr>
                      <wps:txbx>
                        <w:txbxContent>
                          <w:p w14:paraId="29A97024" w14:textId="77777777" w:rsidR="00707BA2" w:rsidRDefault="00707BA2" w:rsidP="00707BA2">
                            <w:r>
                              <w:t>Vigabatrin – 1</w:t>
                            </w:r>
                            <w:r w:rsidRPr="00194AC7">
                              <w:rPr>
                                <w:vertAlign w:val="superscript"/>
                              </w:rPr>
                              <w:t>st</w:t>
                            </w:r>
                            <w:r>
                              <w:t xml:space="preserve"> choice</w:t>
                            </w:r>
                          </w:p>
                          <w:p w14:paraId="643FD7B0" w14:textId="77777777" w:rsidR="00707BA2" w:rsidRDefault="00707BA2" w:rsidP="00707BA2">
                            <w:r>
                              <w:t>Other AED on relapse</w:t>
                            </w:r>
                          </w:p>
                          <w:p w14:paraId="00426723" w14:textId="77777777" w:rsidR="00707BA2" w:rsidRDefault="00707BA2" w:rsidP="00707B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0EC8C3" id="Rectangle: Rounded Corners 7" o:spid="_x0000_s1030" style="position:absolute;margin-left:327.9pt;margin-top:11.4pt;width:107.4pt;height:7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" fillcolor="#d99594" strokecolor="#d99594" strokeweight="1pt">
                <v:fill color2="#f2dbdb" angle="135" focus="50%" type="gradient"/>
                <v:shadow on="t" color="#622423" opacity=".5" offset="1pt"/>
                <v:textbox>
                  <w:txbxContent>
                    <w:p w14:paraId="29A97024" w14:textId="77777777" w:rsidR="00707BA2" w:rsidRDefault="00707BA2" w:rsidP="00707BA2">
                      <w:r>
                        <w:t>Vigabatrin – 1</w:t>
                      </w:r>
                      <w:r w:rsidRPr="00194AC7">
                        <w:rPr>
                          <w:vertAlign w:val="superscript"/>
                        </w:rPr>
                        <w:t>st</w:t>
                      </w:r>
                      <w:r>
                        <w:t xml:space="preserve"> choice</w:t>
                      </w:r>
                    </w:p>
                    <w:p w14:paraId="643FD7B0" w14:textId="77777777" w:rsidR="00707BA2" w:rsidRDefault="00707BA2" w:rsidP="00707BA2">
                      <w:r>
                        <w:t>Other AED on relapse</w:t>
                      </w:r>
                    </w:p>
                    <w:p w14:paraId="00426723" w14:textId="77777777" w:rsidR="00707BA2" w:rsidRDefault="00707BA2" w:rsidP="00707BA2"/>
                  </w:txbxContent>
                </v:textbox>
              </v:roundrect>
            </w:pict>
          </mc:Fallback>
        </mc:AlternateContent>
      </w:r>
      <w:r w:rsidRPr="00707BA2">
        <w:rPr>
          <w:noProof/>
        </w:rPr>
        <mc:AlternateContent>
          <mc:Choice Requires="wps">
            <w:drawing>
              <wp:anchor distT="0" distB="0" distL="114300" distR="114300" simplePos="0" relativeHeight="251666432" behindDoc="0" locked="0" layoutInCell="1" allowOverlap="1" wp14:anchorId="493078F4" wp14:editId="639CF73D">
                <wp:simplePos x="0" y="0"/>
                <wp:positionH relativeFrom="column">
                  <wp:posOffset>2034540</wp:posOffset>
                </wp:positionH>
                <wp:positionV relativeFrom="paragraph">
                  <wp:posOffset>100965</wp:posOffset>
                </wp:positionV>
                <wp:extent cx="1630680" cy="952500"/>
                <wp:effectExtent l="0" t="0" r="45720" b="57150"/>
                <wp:wrapNone/>
                <wp:docPr id="6"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680" cy="95250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14:paraId="2F5C5F56" w14:textId="77777777" w:rsidR="00707BA2" w:rsidRDefault="00707BA2" w:rsidP="00707BA2">
                            <w:r>
                              <w:t>Steroids+ Vigabatrin (Recommended) or</w:t>
                            </w:r>
                          </w:p>
                          <w:p w14:paraId="05C22B89" w14:textId="77777777" w:rsidR="00707BA2" w:rsidRDefault="00707BA2" w:rsidP="00707BA2">
                            <w:r>
                              <w:t>Steroids/VGB alone on parents’ choice</w:t>
                            </w:r>
                          </w:p>
                          <w:p w14:paraId="050CE2CB" w14:textId="77777777" w:rsidR="00707BA2" w:rsidRDefault="00707BA2" w:rsidP="00707B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3078F4" id="Rectangle: Rounded Corners 6" o:spid="_x0000_s1031" style="position:absolute;margin-left:160.2pt;margin-top:7.95pt;width:128.4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" fillcolor="#fabf8f" strokecolor="#fabf8f" strokeweight="1pt">
                <v:fill color2="#fde9d9" angle="135" focus="50%" type="gradient"/>
                <v:shadow on="t" color="#974706" opacity=".5" offset="1pt"/>
                <v:textbox>
                  <w:txbxContent>
                    <w:p w14:paraId="2F5C5F56" w14:textId="77777777" w:rsidR="00707BA2" w:rsidRDefault="00707BA2" w:rsidP="00707BA2">
                      <w:r>
                        <w:t>Steroids+ Vigabatrin (Recommended) or</w:t>
                      </w:r>
                    </w:p>
                    <w:p w14:paraId="05C22B89" w14:textId="77777777" w:rsidR="00707BA2" w:rsidRDefault="00707BA2" w:rsidP="00707BA2">
                      <w:r>
                        <w:t>Steroids/VGB alone on parents’ choice</w:t>
                      </w:r>
                    </w:p>
                    <w:p w14:paraId="050CE2CB" w14:textId="77777777" w:rsidR="00707BA2" w:rsidRDefault="00707BA2" w:rsidP="00707BA2"/>
                  </w:txbxContent>
                </v:textbox>
              </v:roundrect>
            </w:pict>
          </mc:Fallback>
        </mc:AlternateContent>
      </w:r>
      <w:r w:rsidRPr="00707BA2">
        <w:rPr>
          <w:noProof/>
        </w:rPr>
        <mc:AlternateContent>
          <mc:Choice Requires="wps">
            <w:drawing>
              <wp:anchor distT="0" distB="0" distL="114300" distR="114300" simplePos="0" relativeHeight="251665408" behindDoc="0" locked="0" layoutInCell="1" allowOverlap="1" wp14:anchorId="17C5CDC2" wp14:editId="1A7342DA">
                <wp:simplePos x="0" y="0"/>
                <wp:positionH relativeFrom="column">
                  <wp:posOffset>30480</wp:posOffset>
                </wp:positionH>
                <wp:positionV relativeFrom="paragraph">
                  <wp:posOffset>91440</wp:posOffset>
                </wp:positionV>
                <wp:extent cx="1630680" cy="914400"/>
                <wp:effectExtent l="0" t="0" r="45720" b="57150"/>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680" cy="914400"/>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14:paraId="756892DF" w14:textId="77777777" w:rsidR="00707BA2" w:rsidRDefault="00707BA2" w:rsidP="00707BA2">
                            <w:r>
                              <w:t>Steroids + Vigabatrin</w:t>
                            </w:r>
                          </w:p>
                          <w:p w14:paraId="47D76DF2" w14:textId="77777777" w:rsidR="00707BA2" w:rsidRDefault="00707BA2" w:rsidP="00707BA2">
                            <w:r>
                              <w:t>(Recommended)</w:t>
                            </w:r>
                          </w:p>
                          <w:p w14:paraId="2EA1BD59" w14:textId="77777777" w:rsidR="00707BA2" w:rsidRDefault="00707BA2" w:rsidP="00707BA2">
                            <w:r>
                              <w:t>or Steroids alone</w:t>
                            </w:r>
                          </w:p>
                          <w:p w14:paraId="0DE9D068" w14:textId="77777777" w:rsidR="00707BA2" w:rsidRDefault="00707BA2" w:rsidP="00707BA2">
                            <w:r>
                              <w:t>on parents’ choice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C5CDC2" id="Rectangle: Rounded Corners 8" o:spid="_x0000_s1032" style="position:absolute;margin-left:2.4pt;margin-top:7.2pt;width:128.4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" fillcolor="#c2d69b" strokecolor="#c2d69b" strokeweight="1pt">
                <v:fill color2="#eaf1dd" angle="135" focus="50%" type="gradient"/>
                <v:shadow on="t" color="#4e6128" opacity=".5" offset="1pt"/>
                <v:textbox>
                  <w:txbxContent>
                    <w:p w14:paraId="756892DF" w14:textId="77777777" w:rsidR="00707BA2" w:rsidRDefault="00707BA2" w:rsidP="00707BA2">
                      <w:r>
                        <w:t>Steroids + Vigabatrin</w:t>
                      </w:r>
                    </w:p>
                    <w:p w14:paraId="47D76DF2" w14:textId="77777777" w:rsidR="00707BA2" w:rsidRDefault="00707BA2" w:rsidP="00707BA2">
                      <w:r>
                        <w:t>(Recommended)</w:t>
                      </w:r>
                    </w:p>
                    <w:p w14:paraId="2EA1BD59" w14:textId="77777777" w:rsidR="00707BA2" w:rsidRDefault="00707BA2" w:rsidP="00707BA2">
                      <w:r>
                        <w:t>or Steroids alone</w:t>
                      </w:r>
                    </w:p>
                    <w:p w14:paraId="0DE9D068" w14:textId="77777777" w:rsidR="00707BA2" w:rsidRDefault="00707BA2" w:rsidP="00707BA2">
                      <w:r>
                        <w:t>on parents’ choice</w:t>
                      </w:r>
                    </w:p>
                  </w:txbxContent>
                </v:textbox>
              </v:roundrect>
            </w:pict>
          </mc:Fallback>
        </mc:AlternateContent>
      </w:r>
    </w:p>
    <w:p w14:paraId="5D2E6290" w14:textId="77777777" w:rsidR="00707BA2" w:rsidRPr="00707BA2" w:rsidRDefault="00707BA2" w:rsidP="00707BA2"/>
    <w:p w14:paraId="57881689" w14:textId="77777777" w:rsidR="00707BA2" w:rsidRPr="00707BA2" w:rsidRDefault="00707BA2" w:rsidP="00707BA2"/>
    <w:p w14:paraId="1AD57903" w14:textId="77777777" w:rsidR="00707BA2" w:rsidRPr="00707BA2" w:rsidRDefault="00707BA2" w:rsidP="00707BA2"/>
    <w:p w14:paraId="0A902981" w14:textId="77777777" w:rsidR="00707BA2" w:rsidRPr="00707BA2" w:rsidRDefault="00707BA2" w:rsidP="00707BA2"/>
    <w:p w14:paraId="5795034B" w14:textId="77777777" w:rsidR="00707BA2" w:rsidRPr="00707BA2" w:rsidRDefault="00707BA2" w:rsidP="00707BA2"/>
    <w:p w14:paraId="0AAC2E63" w14:textId="77777777" w:rsidR="00707BA2" w:rsidRPr="00707BA2" w:rsidRDefault="00707BA2" w:rsidP="00707BA2"/>
    <w:p w14:paraId="0A7C5326" w14:textId="77777777" w:rsidR="00707BA2" w:rsidRPr="00707BA2" w:rsidRDefault="00707BA2" w:rsidP="00707BA2">
      <w:r w:rsidRPr="00707BA2">
        <w:rPr>
          <w:noProof/>
          <w:highlight w:val="yellow"/>
        </w:rPr>
        <mc:AlternateContent>
          <mc:Choice Requires="wps">
            <w:drawing>
              <wp:anchor distT="0" distB="0" distL="114300" distR="114300" simplePos="0" relativeHeight="251675648" behindDoc="0" locked="0" layoutInCell="1" allowOverlap="1" wp14:anchorId="52D86196" wp14:editId="5224A0C4">
                <wp:simplePos x="0" y="0"/>
                <wp:positionH relativeFrom="column">
                  <wp:posOffset>299356</wp:posOffset>
                </wp:positionH>
                <wp:positionV relativeFrom="paragraph">
                  <wp:posOffset>66130</wp:posOffset>
                </wp:positionV>
                <wp:extent cx="4970417" cy="516527"/>
                <wp:effectExtent l="57150" t="57150" r="40005" b="55245"/>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0417" cy="516527"/>
                        </a:xfrm>
                        <a:prstGeom prst="roundRect">
                          <a:avLst>
                            <a:gd name="adj" fmla="val 16667"/>
                          </a:avLst>
                        </a:prstGeom>
                        <a:solidFill>
                          <a:srgbClr val="FFE599"/>
                        </a:solidFill>
                        <a:ln w="9525">
                          <a:noFill/>
                          <a:round/>
                          <a:headEnd/>
                          <a:tailEnd/>
                        </a:ln>
                        <a:effectLst/>
                        <a:scene3d>
                          <a:camera prst="orthographicFront">
                            <a:rot lat="0" lon="0" rev="0"/>
                          </a:camera>
                          <a:lightRig rig="contrasting" dir="t">
                            <a:rot lat="0" lon="0" rev="7800000"/>
                          </a:lightRig>
                        </a:scene3d>
                        <a:sp3d>
                          <a:bevelT w="139700" h="139700"/>
                        </a:sp3d>
                      </wps:spPr>
                      <wps:txbx>
                        <w:txbxContent>
                          <w:p w14:paraId="656B2736" w14:textId="677CB0E3" w:rsidR="00707BA2" w:rsidRDefault="00707BA2" w:rsidP="00707BA2">
                            <w:r>
                              <w:t xml:space="preserve"> If no response, r</w:t>
                            </w:r>
                            <w:r w:rsidRPr="00533724">
                              <w:t>epeat EEG after 2 weeks of treatment and discuss further plan with Addenbrooke</w:t>
                            </w:r>
                            <w:r>
                              <w:t>’</w:t>
                            </w:r>
                            <w:r w:rsidRPr="00533724">
                              <w:t>s neurology team</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D86196" id="Rectangle: Rounded Corners 5" o:spid="_x0000_s1033" style="position:absolute;margin-left:23.55pt;margin-top:5.2pt;width:391.35pt;height:4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" fillcolor="#ffe599" stroked="f">
                <v:textbox>
                  <w:txbxContent>
                    <w:p w14:paraId="656B2736" w14:textId="677CB0E3" w:rsidR="00707BA2" w:rsidRDefault="00707BA2" w:rsidP="00707BA2">
                      <w:r>
                        <w:t xml:space="preserve"> If no response, r</w:t>
                      </w:r>
                      <w:r w:rsidRPr="00533724">
                        <w:t>epeat EEG after 2 weeks of treatment and discuss further plan with Addenbrooke</w:t>
                      </w:r>
                      <w:r>
                        <w:t>’</w:t>
                      </w:r>
                      <w:r w:rsidRPr="00533724">
                        <w:t>s neurology team</w:t>
                      </w:r>
                      <w:r>
                        <w:t xml:space="preserve"> </w:t>
                      </w:r>
                    </w:p>
                  </w:txbxContent>
                </v:textbox>
              </v:roundrect>
            </w:pict>
          </mc:Fallback>
        </mc:AlternateContent>
      </w:r>
    </w:p>
    <w:p w14:paraId="5E8EA1B5" w14:textId="77777777" w:rsidR="00707BA2" w:rsidRPr="00707BA2" w:rsidRDefault="00707BA2" w:rsidP="00707BA2">
      <w:pPr>
        <w:autoSpaceDE w:val="0"/>
        <w:autoSpaceDN w:val="0"/>
        <w:adjustRightInd w:val="0"/>
        <w:jc w:val="both"/>
        <w:rPr>
          <w:lang w:val="en-US" w:eastAsia="en-US"/>
        </w:rPr>
      </w:pPr>
    </w:p>
    <w:p w14:paraId="20DE92D8" w14:textId="77777777" w:rsidR="00707BA2" w:rsidRPr="00707BA2" w:rsidRDefault="00707BA2" w:rsidP="00707BA2">
      <w:pPr>
        <w:autoSpaceDE w:val="0"/>
        <w:autoSpaceDN w:val="0"/>
        <w:adjustRightInd w:val="0"/>
        <w:jc w:val="both"/>
        <w:rPr>
          <w:lang w:val="en-US" w:eastAsia="en-US"/>
        </w:rPr>
      </w:pPr>
    </w:p>
    <w:p w14:paraId="15B42623" w14:textId="77777777" w:rsidR="00707BA2" w:rsidRPr="00707BA2" w:rsidRDefault="00707BA2" w:rsidP="00707BA2">
      <w:pPr>
        <w:autoSpaceDE w:val="0"/>
        <w:autoSpaceDN w:val="0"/>
        <w:adjustRightInd w:val="0"/>
        <w:jc w:val="both"/>
        <w:rPr>
          <w:lang w:val="en-US" w:eastAsia="en-US"/>
        </w:rPr>
      </w:pPr>
    </w:p>
    <w:p w14:paraId="43B80B12" w14:textId="77777777" w:rsidR="005F62D7" w:rsidRPr="00A355DB" w:rsidRDefault="005F62D7" w:rsidP="005F62D7">
      <w:r w:rsidRPr="00A355DB">
        <w:t>Please contact Paediatric Neurology Registrar at Addenbrookes on 01223 245151 pager 157488 or CDC on 01223 216662.</w:t>
      </w:r>
    </w:p>
    <w:p w14:paraId="3B27D300" w14:textId="01D4045F" w:rsidR="00707BA2" w:rsidRPr="00707BA2" w:rsidRDefault="00707BA2" w:rsidP="00707BA2">
      <w:pPr>
        <w:autoSpaceDE w:val="0"/>
        <w:autoSpaceDN w:val="0"/>
        <w:adjustRightInd w:val="0"/>
        <w:jc w:val="both"/>
        <w:rPr>
          <w:lang w:eastAsia="en-US"/>
        </w:rPr>
      </w:pPr>
    </w:p>
    <w:p w14:paraId="01D66904" w14:textId="274F5824" w:rsidR="00707BA2" w:rsidRPr="00707BA2" w:rsidRDefault="00707BA2" w:rsidP="00707BA2">
      <w:pPr>
        <w:keepNext/>
        <w:jc w:val="both"/>
        <w:outlineLvl w:val="1"/>
        <w:rPr>
          <w:b/>
          <w:bCs/>
        </w:rPr>
      </w:pPr>
      <w:r w:rsidRPr="009F7AAA">
        <w:rPr>
          <w:b/>
          <w:bCs/>
          <w:color w:val="2F5496" w:themeColor="accent1" w:themeShade="BF"/>
          <w:sz w:val="28"/>
          <w:szCs w:val="28"/>
          <w:highlight w:val="lightGray"/>
          <w14:textOutline w14:w="9525" w14:cap="rnd" w14:cmpd="sng" w14:algn="ctr">
            <w14:noFill/>
            <w14:prstDash w14:val="solid"/>
            <w14:bevel/>
          </w14:textOutline>
        </w:rPr>
        <w:t xml:space="preserve">STEROIDS </w:t>
      </w:r>
      <w:r w:rsidR="009F7AAA" w:rsidRPr="009F7AAA">
        <w:rPr>
          <w:b/>
          <w:bCs/>
          <w:color w:val="2F5496" w:themeColor="accent1" w:themeShade="BF"/>
          <w:sz w:val="28"/>
          <w:szCs w:val="28"/>
          <w:highlight w:val="lightGray"/>
          <w14:textOutline w14:w="9525" w14:cap="rnd" w14:cmpd="sng" w14:algn="ctr">
            <w14:noFill/>
            <w14:prstDash w14:val="solid"/>
            <w14:bevel/>
          </w14:textOutline>
        </w:rPr>
        <w:t>TREATMENT</w:t>
      </w:r>
      <w:r w:rsidR="009F7AAA" w:rsidRPr="00707BA2">
        <w:rPr>
          <w:b/>
          <w:bCs/>
          <w:color w:val="2F5496" w:themeColor="accent1" w:themeShade="BF"/>
          <w14:textOutline w14:w="9525" w14:cap="rnd" w14:cmpd="sng" w14:algn="ctr">
            <w14:noFill/>
            <w14:prstDash w14:val="solid"/>
            <w14:bevel/>
          </w14:textOutline>
        </w:rPr>
        <w:t xml:space="preserve"> (</w:t>
      </w:r>
      <w:r w:rsidRPr="00707BA2">
        <w:rPr>
          <w:u w:val="single"/>
          <w:lang w:val="en-US" w:eastAsia="en-US"/>
        </w:rPr>
        <w:t>Excluding children &lt; 5kg or younger than 2 months)</w:t>
      </w:r>
    </w:p>
    <w:p w14:paraId="198772E8" w14:textId="77777777" w:rsidR="00707BA2" w:rsidRPr="00707BA2" w:rsidRDefault="00707BA2" w:rsidP="00707BA2">
      <w:pPr>
        <w:jc w:val="both"/>
      </w:pPr>
    </w:p>
    <w:p w14:paraId="7C4FE773" w14:textId="77777777" w:rsidR="00707BA2" w:rsidRPr="00707BA2" w:rsidRDefault="00707BA2" w:rsidP="00707BA2">
      <w:pPr>
        <w:jc w:val="both"/>
        <w:rPr>
          <w:b/>
        </w:rPr>
      </w:pPr>
      <w:r w:rsidRPr="00707BA2">
        <w:rPr>
          <w:b/>
        </w:rPr>
        <w:t>Treatment from Day 1 to Day 14 (Prednisolone or ACTH – not both)</w:t>
      </w:r>
    </w:p>
    <w:p w14:paraId="206F2E53" w14:textId="77777777" w:rsidR="00707BA2" w:rsidRPr="00707BA2" w:rsidRDefault="00707BA2" w:rsidP="00707BA2">
      <w:pPr>
        <w:jc w:val="both"/>
      </w:pPr>
    </w:p>
    <w:p w14:paraId="6450F041" w14:textId="77777777" w:rsidR="00707BA2" w:rsidRPr="00707BA2" w:rsidRDefault="00707BA2" w:rsidP="009F7AAA">
      <w:pPr>
        <w:pStyle w:val="ListParagraph"/>
        <w:numPr>
          <w:ilvl w:val="0"/>
          <w:numId w:val="10"/>
        </w:numPr>
        <w:jc w:val="both"/>
      </w:pPr>
      <w:r w:rsidRPr="009F7AAA">
        <w:rPr>
          <w:b/>
          <w:bCs/>
        </w:rPr>
        <w:t>Oral Prednisolone</w:t>
      </w:r>
      <w:r w:rsidRPr="00707BA2">
        <w:t xml:space="preserve">: </w:t>
      </w:r>
      <w:r w:rsidRPr="009F7AAA">
        <w:rPr>
          <w:b/>
          <w:bCs/>
        </w:rPr>
        <w:t>1</w:t>
      </w:r>
      <w:r w:rsidRPr="009F7AAA">
        <w:rPr>
          <w:b/>
        </w:rPr>
        <w:t xml:space="preserve">0mg </w:t>
      </w:r>
      <w:r w:rsidRPr="00707BA2">
        <w:t xml:space="preserve">per dose, </w:t>
      </w:r>
      <w:r w:rsidRPr="009F7AAA">
        <w:rPr>
          <w:b/>
        </w:rPr>
        <w:t>four times a day</w:t>
      </w:r>
      <w:r w:rsidRPr="00707BA2">
        <w:t xml:space="preserve"> for </w:t>
      </w:r>
      <w:r w:rsidRPr="009F7AAA">
        <w:rPr>
          <w:b/>
        </w:rPr>
        <w:t>14 days</w:t>
      </w:r>
      <w:r w:rsidRPr="00707BA2">
        <w:t xml:space="preserve">. </w:t>
      </w:r>
    </w:p>
    <w:p w14:paraId="652B3443" w14:textId="5734B736" w:rsidR="00707BA2" w:rsidRPr="00707BA2" w:rsidRDefault="00707BA2" w:rsidP="00707BA2">
      <w:pPr>
        <w:jc w:val="both"/>
      </w:pPr>
      <w:r w:rsidRPr="00707BA2">
        <w:t>If spasms continue</w:t>
      </w:r>
      <w:r w:rsidR="00D83D4F">
        <w:t xml:space="preserve"> </w:t>
      </w:r>
      <w:r w:rsidRPr="00707BA2">
        <w:t xml:space="preserve">on Day 7 or reappear between Day 8 and Day 14 inclusive, increase the dose to </w:t>
      </w:r>
      <w:r w:rsidRPr="00707BA2">
        <w:rPr>
          <w:b/>
        </w:rPr>
        <w:t>20mg</w:t>
      </w:r>
      <w:r w:rsidRPr="00707BA2">
        <w:t xml:space="preserve"> per dose </w:t>
      </w:r>
      <w:r w:rsidRPr="00707BA2">
        <w:rPr>
          <w:b/>
        </w:rPr>
        <w:t>three times a day</w:t>
      </w:r>
      <w:r w:rsidRPr="00707BA2">
        <w:t xml:space="preserve"> for the remaining doses.</w:t>
      </w:r>
    </w:p>
    <w:p w14:paraId="7C43D393" w14:textId="1549FBC6" w:rsidR="00707BA2" w:rsidRPr="009F7AAA" w:rsidRDefault="00707BA2" w:rsidP="00707BA2">
      <w:pPr>
        <w:jc w:val="both"/>
        <w:rPr>
          <w:b/>
          <w:bCs/>
        </w:rPr>
      </w:pPr>
      <w:proofErr w:type="gramStart"/>
      <w:r w:rsidRPr="00707BA2">
        <w:rPr>
          <w:b/>
          <w:bCs/>
        </w:rPr>
        <w:t>or</w:t>
      </w:r>
      <w:proofErr w:type="gramEnd"/>
    </w:p>
    <w:p w14:paraId="511898CD" w14:textId="77777777" w:rsidR="00707BA2" w:rsidRPr="009F7AAA" w:rsidRDefault="00707BA2" w:rsidP="009F7AAA">
      <w:pPr>
        <w:pStyle w:val="ListParagraph"/>
        <w:numPr>
          <w:ilvl w:val="0"/>
          <w:numId w:val="10"/>
        </w:numPr>
        <w:autoSpaceDE w:val="0"/>
        <w:autoSpaceDN w:val="0"/>
        <w:adjustRightInd w:val="0"/>
        <w:jc w:val="both"/>
        <w:rPr>
          <w:lang w:val="en-US" w:eastAsia="en-US"/>
        </w:rPr>
      </w:pPr>
      <w:proofErr w:type="spellStart"/>
      <w:r w:rsidRPr="009F7AAA">
        <w:rPr>
          <w:b/>
          <w:bCs/>
        </w:rPr>
        <w:t>Tetracosactide</w:t>
      </w:r>
      <w:proofErr w:type="spellEnd"/>
      <w:r w:rsidRPr="009F7AAA">
        <w:rPr>
          <w:b/>
          <w:bCs/>
        </w:rPr>
        <w:t xml:space="preserve"> (ACTH): </w:t>
      </w:r>
      <w:r w:rsidRPr="009F7AAA">
        <w:rPr>
          <w:lang w:val="en-US" w:eastAsia="en-US"/>
        </w:rPr>
        <w:t xml:space="preserve">Intramuscular injection using depot injection, </w:t>
      </w:r>
      <w:r w:rsidRPr="009F7AAA">
        <w:rPr>
          <w:b/>
          <w:bCs/>
          <w:lang w:val="en-US" w:eastAsia="en-US"/>
        </w:rPr>
        <w:t>500 micrograms once daily on alternate days</w:t>
      </w:r>
      <w:r w:rsidRPr="009F7AAA">
        <w:rPr>
          <w:lang w:val="en-US" w:eastAsia="en-US"/>
        </w:rPr>
        <w:t xml:space="preserve"> for </w:t>
      </w:r>
      <w:r w:rsidRPr="009F7AAA">
        <w:rPr>
          <w:b/>
          <w:bCs/>
          <w:lang w:val="en-US" w:eastAsia="en-US"/>
        </w:rPr>
        <w:t>3 days in a week</w:t>
      </w:r>
      <w:r w:rsidRPr="009F7AAA">
        <w:rPr>
          <w:lang w:val="en-US" w:eastAsia="en-US"/>
        </w:rPr>
        <w:t xml:space="preserve"> (Mon, wed, Fri). </w:t>
      </w:r>
    </w:p>
    <w:p w14:paraId="37AAC79D" w14:textId="77777777" w:rsidR="00707BA2" w:rsidRPr="00707BA2" w:rsidRDefault="00707BA2" w:rsidP="00707BA2">
      <w:pPr>
        <w:autoSpaceDE w:val="0"/>
        <w:autoSpaceDN w:val="0"/>
        <w:adjustRightInd w:val="0"/>
        <w:jc w:val="both"/>
        <w:rPr>
          <w:lang w:val="en-US" w:eastAsia="en-US"/>
        </w:rPr>
      </w:pPr>
    </w:p>
    <w:p w14:paraId="2DB8B564" w14:textId="10560A75" w:rsidR="00707BA2" w:rsidRPr="00707BA2" w:rsidRDefault="00707BA2" w:rsidP="00707BA2">
      <w:pPr>
        <w:autoSpaceDE w:val="0"/>
        <w:autoSpaceDN w:val="0"/>
        <w:adjustRightInd w:val="0"/>
        <w:rPr>
          <w:lang w:val="en-US" w:eastAsia="en-US"/>
        </w:rPr>
      </w:pPr>
      <w:r w:rsidRPr="00707BA2">
        <w:rPr>
          <w:lang w:val="en-US" w:eastAsia="en-US"/>
        </w:rPr>
        <w:t>If spasms continue</w:t>
      </w:r>
      <w:r w:rsidR="00E318A3">
        <w:rPr>
          <w:lang w:val="en-US" w:eastAsia="en-US"/>
        </w:rPr>
        <w:t xml:space="preserve"> </w:t>
      </w:r>
      <w:r w:rsidRPr="00707BA2">
        <w:rPr>
          <w:lang w:val="en-US" w:eastAsia="en-US"/>
        </w:rPr>
        <w:t xml:space="preserve">on Day 7 </w:t>
      </w:r>
      <w:r w:rsidRPr="00707BA2">
        <w:rPr>
          <w:b/>
          <w:bCs/>
          <w:lang w:val="en-US" w:eastAsia="en-US"/>
        </w:rPr>
        <w:t xml:space="preserve">or </w:t>
      </w:r>
      <w:r w:rsidRPr="00707BA2">
        <w:rPr>
          <w:lang w:val="en-US" w:eastAsia="en-US"/>
        </w:rPr>
        <w:t xml:space="preserve">reappear between Day 8 and Day 14 inclusive, increase the dose to 750 micrograms once daily </w:t>
      </w:r>
      <w:r w:rsidRPr="00707BA2">
        <w:rPr>
          <w:b/>
          <w:bCs/>
          <w:lang w:val="en-US" w:eastAsia="en-US"/>
        </w:rPr>
        <w:t xml:space="preserve">on alternate days </w:t>
      </w:r>
      <w:r w:rsidRPr="00707BA2">
        <w:rPr>
          <w:lang w:val="en-US" w:eastAsia="en-US"/>
        </w:rPr>
        <w:t>for the remaining doses.</w:t>
      </w:r>
    </w:p>
    <w:p w14:paraId="221391A0" w14:textId="77777777" w:rsidR="00707BA2" w:rsidRPr="00707BA2" w:rsidRDefault="00707BA2" w:rsidP="00707BA2">
      <w:pPr>
        <w:autoSpaceDE w:val="0"/>
        <w:autoSpaceDN w:val="0"/>
        <w:adjustRightInd w:val="0"/>
        <w:rPr>
          <w:lang w:val="en-US" w:eastAsia="en-US"/>
        </w:rPr>
      </w:pPr>
    </w:p>
    <w:p w14:paraId="4D8B60BA" w14:textId="6BFDC224" w:rsidR="00707BA2" w:rsidRDefault="00707BA2" w:rsidP="00707BA2">
      <w:r w:rsidRPr="00707BA2">
        <w:t>ACTH injection should be given by health care professional who can deal with allergic reactions and in a hospital setting. Keep necessary equipment and drugs to deal with anaphylaxis. Watch for reactions such as marked redness, pain at reaction site, urticaria, pruritus, flushing and dyspnoea. Switch to prednisolone, if reactions are noted.</w:t>
      </w:r>
    </w:p>
    <w:p w14:paraId="010DD0AC" w14:textId="77777777" w:rsidR="009F7AAA" w:rsidRPr="00707BA2" w:rsidRDefault="009F7AAA" w:rsidP="00707BA2"/>
    <w:p w14:paraId="0322F0E0" w14:textId="77777777" w:rsidR="009F7AAA" w:rsidRDefault="00707BA2" w:rsidP="00707BA2">
      <w:pPr>
        <w:jc w:val="both"/>
        <w:rPr>
          <w:b/>
        </w:rPr>
      </w:pPr>
      <w:r w:rsidRPr="00707BA2">
        <w:rPr>
          <w:b/>
        </w:rPr>
        <w:lastRenderedPageBreak/>
        <w:t xml:space="preserve">Weaning Steroid Treatment after Day 14 in those with no spasms </w:t>
      </w:r>
    </w:p>
    <w:p w14:paraId="092D24D1" w14:textId="009F87A2" w:rsidR="00707BA2" w:rsidRPr="009F7AAA" w:rsidRDefault="00707BA2" w:rsidP="00707BA2">
      <w:pPr>
        <w:jc w:val="both"/>
        <w:rPr>
          <w:b/>
        </w:rPr>
      </w:pPr>
      <w:r w:rsidRPr="00707BA2">
        <w:t>If receiving Prednisolone 10mg four times a day/ACTH 0.5mg on Day 14, the dose of prednisolone will be</w:t>
      </w:r>
      <w:proofErr w:type="gramStart"/>
      <w:r w:rsidRPr="00707BA2">
        <w:t>;</w:t>
      </w:r>
      <w:proofErr w:type="gramEnd"/>
    </w:p>
    <w:p w14:paraId="23EA0FF6" w14:textId="77777777" w:rsidR="00707BA2" w:rsidRPr="00707BA2" w:rsidRDefault="00707BA2" w:rsidP="00707BA2">
      <w:pPr>
        <w:ind w:firstLine="720"/>
        <w:jc w:val="both"/>
      </w:pPr>
      <w:r w:rsidRPr="00707BA2">
        <w:t xml:space="preserve">30 mg daily for 5 days </w:t>
      </w:r>
    </w:p>
    <w:p w14:paraId="65732662" w14:textId="77777777" w:rsidR="00707BA2" w:rsidRPr="00707BA2" w:rsidRDefault="00707BA2" w:rsidP="00707BA2">
      <w:pPr>
        <w:ind w:firstLine="720"/>
        <w:jc w:val="both"/>
      </w:pPr>
      <w:r w:rsidRPr="00707BA2">
        <w:t xml:space="preserve">20mg daily for 5 days </w:t>
      </w:r>
    </w:p>
    <w:p w14:paraId="0D946B86" w14:textId="77777777" w:rsidR="00707BA2" w:rsidRPr="00707BA2" w:rsidRDefault="00707BA2" w:rsidP="00707BA2">
      <w:pPr>
        <w:ind w:firstLine="720"/>
        <w:jc w:val="both"/>
      </w:pPr>
      <w:r w:rsidRPr="00707BA2">
        <w:t>10mg daily for 5 days</w:t>
      </w:r>
    </w:p>
    <w:p w14:paraId="11EDB911" w14:textId="77777777" w:rsidR="00707BA2" w:rsidRPr="00707BA2" w:rsidRDefault="00707BA2" w:rsidP="00707BA2">
      <w:pPr>
        <w:ind w:firstLine="720"/>
        <w:jc w:val="both"/>
      </w:pPr>
      <w:r w:rsidRPr="00707BA2">
        <w:t>then stop</w:t>
      </w:r>
    </w:p>
    <w:p w14:paraId="67E17C4B" w14:textId="77777777" w:rsidR="00707BA2" w:rsidRPr="00707BA2" w:rsidRDefault="00707BA2" w:rsidP="00707BA2">
      <w:pPr>
        <w:jc w:val="both"/>
      </w:pPr>
    </w:p>
    <w:p w14:paraId="506A2F26" w14:textId="77777777" w:rsidR="00707BA2" w:rsidRPr="00707BA2" w:rsidRDefault="00707BA2" w:rsidP="00707BA2">
      <w:r w:rsidRPr="00707BA2">
        <w:t>If receiving Prednisolone 20mg three times a day/ACTH 0.75mg on Day 14, the dose of prednisolone will be</w:t>
      </w:r>
    </w:p>
    <w:p w14:paraId="149F9FD8" w14:textId="77777777" w:rsidR="00707BA2" w:rsidRPr="00707BA2" w:rsidRDefault="00707BA2" w:rsidP="00707BA2">
      <w:pPr>
        <w:ind w:left="720"/>
        <w:jc w:val="both"/>
      </w:pPr>
      <w:r w:rsidRPr="00707BA2">
        <w:t>40 mg daily for 5 days then</w:t>
      </w:r>
    </w:p>
    <w:p w14:paraId="4AC3EF8B" w14:textId="77777777" w:rsidR="00707BA2" w:rsidRPr="00707BA2" w:rsidRDefault="00707BA2" w:rsidP="00707BA2">
      <w:pPr>
        <w:ind w:firstLine="720"/>
        <w:jc w:val="both"/>
      </w:pPr>
      <w:r w:rsidRPr="00707BA2">
        <w:t xml:space="preserve">20mg daily for 5 days and finally </w:t>
      </w:r>
    </w:p>
    <w:p w14:paraId="59C98BAD" w14:textId="77777777" w:rsidR="00707BA2" w:rsidRPr="00707BA2" w:rsidRDefault="00707BA2" w:rsidP="00707BA2">
      <w:pPr>
        <w:ind w:firstLine="720"/>
        <w:jc w:val="both"/>
      </w:pPr>
      <w:r w:rsidRPr="00707BA2">
        <w:t>10mg daily for 5 days</w:t>
      </w:r>
    </w:p>
    <w:p w14:paraId="24004012" w14:textId="77777777" w:rsidR="00707BA2" w:rsidRPr="00707BA2" w:rsidRDefault="00707BA2" w:rsidP="00707BA2">
      <w:pPr>
        <w:ind w:firstLine="720"/>
        <w:jc w:val="both"/>
      </w:pPr>
      <w:r w:rsidRPr="00707BA2">
        <w:t>then stop</w:t>
      </w:r>
    </w:p>
    <w:p w14:paraId="38A6AC4F" w14:textId="77777777" w:rsidR="00707BA2" w:rsidRPr="00707BA2" w:rsidRDefault="00707BA2" w:rsidP="00707BA2">
      <w:pPr>
        <w:jc w:val="both"/>
      </w:pPr>
    </w:p>
    <w:p w14:paraId="6D2D2E42" w14:textId="77777777" w:rsidR="00707BA2" w:rsidRPr="00707BA2" w:rsidRDefault="00707BA2" w:rsidP="00707BA2">
      <w:pPr>
        <w:jc w:val="both"/>
      </w:pPr>
      <w:r w:rsidRPr="00707BA2">
        <w:t>Alternatively if on ACTH at Day 14</w:t>
      </w:r>
      <w:proofErr w:type="gramStart"/>
      <w:r w:rsidRPr="00707BA2">
        <w:t>,  it</w:t>
      </w:r>
      <w:proofErr w:type="gramEnd"/>
      <w:r w:rsidRPr="00707BA2">
        <w:t xml:space="preserve"> can be weaned as below</w:t>
      </w:r>
    </w:p>
    <w:p w14:paraId="795498D4" w14:textId="77777777" w:rsidR="00707BA2" w:rsidRPr="00707BA2" w:rsidRDefault="00707BA2" w:rsidP="00707BA2">
      <w:pPr>
        <w:jc w:val="both"/>
      </w:pPr>
      <w:r w:rsidRPr="00707BA2">
        <w:tab/>
        <w:t xml:space="preserve">If receiving 500 </w:t>
      </w:r>
      <w:proofErr w:type="gramStart"/>
      <w:r w:rsidRPr="00707BA2">
        <w:t>micrograms  during</w:t>
      </w:r>
      <w:proofErr w:type="gramEnd"/>
      <w:r w:rsidRPr="00707BA2">
        <w:t xml:space="preserve"> first 2 weeks</w:t>
      </w:r>
    </w:p>
    <w:p w14:paraId="3D77EAC9" w14:textId="77777777" w:rsidR="00707BA2" w:rsidRPr="00707BA2" w:rsidRDefault="00707BA2" w:rsidP="00707BA2">
      <w:pPr>
        <w:jc w:val="both"/>
      </w:pPr>
      <w:r w:rsidRPr="00707BA2">
        <w:tab/>
        <w:t>250 micrograms IM on alternate days (Mon, Wed, Fri)</w:t>
      </w:r>
      <w:r w:rsidRPr="00707BA2">
        <w:tab/>
        <w:t>week 3</w:t>
      </w:r>
    </w:p>
    <w:p w14:paraId="3C76FEE8" w14:textId="77777777" w:rsidR="00707BA2" w:rsidRPr="00707BA2" w:rsidRDefault="00707BA2" w:rsidP="00707BA2">
      <w:pPr>
        <w:jc w:val="both"/>
      </w:pPr>
      <w:r w:rsidRPr="00707BA2">
        <w:tab/>
        <w:t>250 micrograms IM twice in week (Mon, Thu)</w:t>
      </w:r>
      <w:r w:rsidRPr="00707BA2">
        <w:tab/>
      </w:r>
      <w:r w:rsidRPr="00707BA2">
        <w:tab/>
        <w:t>week 4</w:t>
      </w:r>
    </w:p>
    <w:p w14:paraId="3C1DD49C" w14:textId="77777777" w:rsidR="00707BA2" w:rsidRPr="00707BA2" w:rsidRDefault="00707BA2" w:rsidP="00707BA2">
      <w:pPr>
        <w:jc w:val="both"/>
      </w:pPr>
      <w:r w:rsidRPr="00707BA2">
        <w:tab/>
        <w:t xml:space="preserve">250 micrograms IM once in a week </w:t>
      </w:r>
      <w:r w:rsidRPr="00707BA2">
        <w:tab/>
      </w:r>
      <w:r w:rsidRPr="00707BA2">
        <w:tab/>
      </w:r>
      <w:r w:rsidRPr="00707BA2">
        <w:tab/>
      </w:r>
      <w:r w:rsidRPr="00707BA2">
        <w:tab/>
        <w:t>week 5</w:t>
      </w:r>
    </w:p>
    <w:p w14:paraId="5F7245B4" w14:textId="77777777" w:rsidR="00707BA2" w:rsidRPr="00707BA2" w:rsidRDefault="00707BA2" w:rsidP="00707BA2">
      <w:pPr>
        <w:jc w:val="both"/>
      </w:pPr>
      <w:r w:rsidRPr="00707BA2">
        <w:tab/>
        <w:t>then stop</w:t>
      </w:r>
    </w:p>
    <w:p w14:paraId="3DE8ECD9" w14:textId="77777777" w:rsidR="00707BA2" w:rsidRPr="00707BA2" w:rsidRDefault="00707BA2" w:rsidP="00707BA2">
      <w:pPr>
        <w:jc w:val="both"/>
      </w:pPr>
      <w:r w:rsidRPr="00707BA2">
        <w:tab/>
      </w:r>
    </w:p>
    <w:p w14:paraId="2BD30E3C" w14:textId="77777777" w:rsidR="00707BA2" w:rsidRPr="00707BA2" w:rsidRDefault="00707BA2" w:rsidP="00707BA2">
      <w:pPr>
        <w:ind w:firstLine="720"/>
        <w:jc w:val="both"/>
      </w:pPr>
      <w:r w:rsidRPr="00707BA2">
        <w:t xml:space="preserve">If receiving </w:t>
      </w:r>
      <w:r w:rsidRPr="00707BA2">
        <w:rPr>
          <w:lang w:val="en-US" w:eastAsia="en-US"/>
        </w:rPr>
        <w:t xml:space="preserve">750 micrograms </w:t>
      </w:r>
      <w:r w:rsidRPr="00707BA2">
        <w:t>during first 2 weeks</w:t>
      </w:r>
    </w:p>
    <w:p w14:paraId="5AD5DF9F" w14:textId="77777777" w:rsidR="00707BA2" w:rsidRPr="00707BA2" w:rsidRDefault="00707BA2" w:rsidP="00707BA2">
      <w:pPr>
        <w:jc w:val="both"/>
      </w:pPr>
      <w:r w:rsidRPr="00707BA2">
        <w:tab/>
        <w:t>500 micrograms IM on alternate days (Mon, Wed, Fri)</w:t>
      </w:r>
      <w:r w:rsidRPr="00707BA2">
        <w:tab/>
        <w:t>week 3</w:t>
      </w:r>
    </w:p>
    <w:p w14:paraId="59F0D012" w14:textId="77777777" w:rsidR="00707BA2" w:rsidRPr="00707BA2" w:rsidRDefault="00707BA2" w:rsidP="00707BA2">
      <w:pPr>
        <w:jc w:val="both"/>
      </w:pPr>
      <w:r w:rsidRPr="00707BA2">
        <w:tab/>
        <w:t>250 micrograms IM on alternate days (Mon, Wed, Fri)</w:t>
      </w:r>
      <w:r w:rsidRPr="00707BA2">
        <w:tab/>
        <w:t>week 4</w:t>
      </w:r>
    </w:p>
    <w:p w14:paraId="066B1F4E" w14:textId="77777777" w:rsidR="00707BA2" w:rsidRPr="00707BA2" w:rsidRDefault="00707BA2" w:rsidP="00707BA2">
      <w:pPr>
        <w:jc w:val="both"/>
      </w:pPr>
      <w:r w:rsidRPr="00707BA2">
        <w:tab/>
        <w:t>250 micrograms IM twice in week (Mon, Thu)</w:t>
      </w:r>
      <w:r w:rsidRPr="00707BA2">
        <w:tab/>
      </w:r>
      <w:r w:rsidRPr="00707BA2">
        <w:tab/>
        <w:t>week 5</w:t>
      </w:r>
    </w:p>
    <w:p w14:paraId="569CA1DE" w14:textId="77777777" w:rsidR="00707BA2" w:rsidRPr="00707BA2" w:rsidRDefault="00707BA2" w:rsidP="00707BA2">
      <w:pPr>
        <w:jc w:val="both"/>
      </w:pPr>
      <w:r w:rsidRPr="00707BA2">
        <w:tab/>
        <w:t xml:space="preserve">250 micrograms IM once in a week </w:t>
      </w:r>
      <w:r w:rsidRPr="00707BA2">
        <w:tab/>
      </w:r>
      <w:r w:rsidRPr="00707BA2">
        <w:tab/>
      </w:r>
      <w:r w:rsidRPr="00707BA2">
        <w:tab/>
      </w:r>
      <w:r w:rsidRPr="00707BA2">
        <w:tab/>
        <w:t>week 6</w:t>
      </w:r>
    </w:p>
    <w:p w14:paraId="51FA93C5" w14:textId="77777777" w:rsidR="00707BA2" w:rsidRPr="00707BA2" w:rsidRDefault="00707BA2" w:rsidP="00707BA2">
      <w:pPr>
        <w:jc w:val="both"/>
      </w:pPr>
      <w:r w:rsidRPr="00707BA2">
        <w:tab/>
        <w:t>then stop</w:t>
      </w:r>
    </w:p>
    <w:p w14:paraId="1503C968" w14:textId="77777777" w:rsidR="00707BA2" w:rsidRPr="00707BA2" w:rsidRDefault="00707BA2" w:rsidP="00707BA2">
      <w:pPr>
        <w:jc w:val="both"/>
        <w:rPr>
          <w:b/>
        </w:rPr>
      </w:pPr>
    </w:p>
    <w:p w14:paraId="4D525048" w14:textId="77777777" w:rsidR="00707BA2" w:rsidRPr="00707BA2" w:rsidRDefault="00707BA2" w:rsidP="00707BA2">
      <w:pPr>
        <w:jc w:val="both"/>
        <w:rPr>
          <w:b/>
        </w:rPr>
      </w:pPr>
      <w:r w:rsidRPr="00707BA2">
        <w:rPr>
          <w:b/>
        </w:rPr>
        <w:t>Monitoring steroid treatment</w:t>
      </w:r>
    </w:p>
    <w:p w14:paraId="69DEA828" w14:textId="77777777" w:rsidR="00707BA2" w:rsidRPr="00707BA2" w:rsidRDefault="00707BA2" w:rsidP="00707BA2">
      <w:pPr>
        <w:numPr>
          <w:ilvl w:val="0"/>
          <w:numId w:val="15"/>
        </w:numPr>
        <w:autoSpaceDE w:val="0"/>
        <w:autoSpaceDN w:val="0"/>
        <w:adjustRightInd w:val="0"/>
        <w:rPr>
          <w:lang w:val="en-US" w:eastAsia="en-US"/>
        </w:rPr>
      </w:pPr>
      <w:r w:rsidRPr="00707BA2">
        <w:rPr>
          <w:lang w:val="en-US" w:eastAsia="en-US"/>
        </w:rPr>
        <w:t>Please add omeprazole/lansoprazole until end of treatment (To avoid gastric irritation).</w:t>
      </w:r>
    </w:p>
    <w:p w14:paraId="1DE5E3BF" w14:textId="77777777" w:rsidR="00707BA2" w:rsidRPr="00707BA2" w:rsidRDefault="00707BA2" w:rsidP="00707BA2">
      <w:pPr>
        <w:numPr>
          <w:ilvl w:val="0"/>
          <w:numId w:val="15"/>
        </w:numPr>
        <w:autoSpaceDE w:val="0"/>
        <w:autoSpaceDN w:val="0"/>
        <w:adjustRightInd w:val="0"/>
        <w:rPr>
          <w:lang w:val="en-US" w:eastAsia="en-US"/>
        </w:rPr>
      </w:pPr>
      <w:r w:rsidRPr="00707BA2">
        <w:t xml:space="preserve">Monitor blood pressure every 3 days (At least twice in a week) for 14 days. </w:t>
      </w:r>
      <w:r w:rsidRPr="00707BA2">
        <w:rPr>
          <w:lang w:val="en-US" w:eastAsia="en-US"/>
        </w:rPr>
        <w:t>Monitoring can be discontinued during weaning unless elevated at the end of 14 days (If elevated on day 14 monitoring should be continued until stopping treatment and blood pressure returns to normal range after stopping treatment.</w:t>
      </w:r>
    </w:p>
    <w:p w14:paraId="175EC85E" w14:textId="77777777" w:rsidR="00707BA2" w:rsidRPr="00707BA2" w:rsidRDefault="00707BA2" w:rsidP="00707BA2">
      <w:pPr>
        <w:numPr>
          <w:ilvl w:val="0"/>
          <w:numId w:val="14"/>
        </w:numPr>
      </w:pPr>
      <w:r w:rsidRPr="00707BA2">
        <w:t>Treat genuine elevation in blood pressure above the 95</w:t>
      </w:r>
      <w:r w:rsidRPr="00707BA2">
        <w:rPr>
          <w:vertAlign w:val="superscript"/>
        </w:rPr>
        <w:t>th</w:t>
      </w:r>
      <w:r w:rsidRPr="00707BA2">
        <w:t xml:space="preserve"> centile for age (usually above 120/90) with thiazide diuretic or nifedipine as per BNFC and monitor 48 hourly thereafter until acceptable, being prepared to increase antihypertensive dose as necessary.</w:t>
      </w:r>
    </w:p>
    <w:p w14:paraId="2A39778C" w14:textId="77777777" w:rsidR="00707BA2" w:rsidRPr="00707BA2" w:rsidRDefault="00707BA2" w:rsidP="00707BA2">
      <w:pPr>
        <w:numPr>
          <w:ilvl w:val="0"/>
          <w:numId w:val="14"/>
        </w:numPr>
      </w:pPr>
      <w:r w:rsidRPr="00707BA2">
        <w:t>Provide urine dipsticks and ask to check urine sugar at 48 hours and then weekly till end of treatment.</w:t>
      </w:r>
    </w:p>
    <w:p w14:paraId="79ABEE94" w14:textId="77777777" w:rsidR="00707BA2" w:rsidRPr="00707BA2" w:rsidRDefault="00707BA2" w:rsidP="00707BA2">
      <w:pPr>
        <w:numPr>
          <w:ilvl w:val="0"/>
          <w:numId w:val="14"/>
        </w:numPr>
      </w:pPr>
      <w:r w:rsidRPr="00707BA2">
        <w:t xml:space="preserve">After 3 days treatment with prednisolone or 2 doses of ACTH, consider child to be immunosuppressed and treat fevers as per local febrile neutropenia protocol. </w:t>
      </w:r>
    </w:p>
    <w:p w14:paraId="53EC90DC" w14:textId="77777777" w:rsidR="00707BA2" w:rsidRPr="00707BA2" w:rsidRDefault="00707BA2" w:rsidP="00707BA2">
      <w:pPr>
        <w:numPr>
          <w:ilvl w:val="0"/>
          <w:numId w:val="14"/>
        </w:numPr>
      </w:pPr>
      <w:r w:rsidRPr="00707BA2">
        <w:t xml:space="preserve">Counsel regarding chicken pox exposure - consider zoster immune globulin if exposed, and treat with IV </w:t>
      </w:r>
      <w:proofErr w:type="spellStart"/>
      <w:r w:rsidRPr="00707BA2">
        <w:t>Aciclovir</w:t>
      </w:r>
      <w:proofErr w:type="spellEnd"/>
      <w:r w:rsidRPr="00707BA2">
        <w:t xml:space="preserve"> if vesicles appear whilst on treatment. The preventive effect of VZIG lasts for about three weeks. Antibodies degrade after that time. If there is a new contact (after three weeks) or continued contact from the same index patient (household?), VZIG will be needed again after three weeks. The dose for oral </w:t>
      </w:r>
      <w:proofErr w:type="spellStart"/>
      <w:r w:rsidRPr="00707BA2">
        <w:t>Aciclovir</w:t>
      </w:r>
      <w:proofErr w:type="spellEnd"/>
      <w:r w:rsidRPr="00707BA2">
        <w:t xml:space="preserve"> prophylaxis is 40mg/ kg/ day in four divided doses for one week </w:t>
      </w:r>
      <w:r w:rsidRPr="00707BA2">
        <w:lastRenderedPageBreak/>
        <w:t xml:space="preserve">starting from day seven of contact (contact only once) If there is continued contact start </w:t>
      </w:r>
      <w:proofErr w:type="spellStart"/>
      <w:r w:rsidRPr="00707BA2">
        <w:t>Aciclovir</w:t>
      </w:r>
      <w:proofErr w:type="spellEnd"/>
      <w:r w:rsidRPr="00707BA2">
        <w:t xml:space="preserve"> from day 7 till the end of contact + 7 more days.</w:t>
      </w:r>
    </w:p>
    <w:p w14:paraId="357E33BF" w14:textId="77777777" w:rsidR="00707BA2" w:rsidRPr="00707BA2" w:rsidRDefault="00707BA2" w:rsidP="00707BA2">
      <w:pPr>
        <w:numPr>
          <w:ilvl w:val="0"/>
          <w:numId w:val="14"/>
        </w:numPr>
      </w:pPr>
      <w:r w:rsidRPr="00707BA2">
        <w:t>Arrange open access to paediatric ward for acute febrile illnesses during first 6 weeks.</w:t>
      </w:r>
    </w:p>
    <w:p w14:paraId="4593E879" w14:textId="77777777" w:rsidR="00707BA2" w:rsidRPr="00707BA2" w:rsidRDefault="00707BA2" w:rsidP="00707BA2">
      <w:pPr>
        <w:numPr>
          <w:ilvl w:val="0"/>
          <w:numId w:val="14"/>
        </w:numPr>
      </w:pPr>
      <w:r w:rsidRPr="00707BA2">
        <w:rPr>
          <w:lang w:val="en-US" w:eastAsia="en-US"/>
        </w:rPr>
        <w:t>Consider the child to have adrenal suppression for 6 weeks after the</w:t>
      </w:r>
    </w:p>
    <w:p w14:paraId="564A4BBD" w14:textId="77777777" w:rsidR="00707BA2" w:rsidRPr="00707BA2" w:rsidRDefault="00707BA2" w:rsidP="00707BA2">
      <w:pPr>
        <w:autoSpaceDE w:val="0"/>
        <w:autoSpaceDN w:val="0"/>
        <w:adjustRightInd w:val="0"/>
        <w:ind w:left="720"/>
        <w:rPr>
          <w:lang w:val="en-US" w:eastAsia="en-US"/>
        </w:rPr>
      </w:pPr>
      <w:r w:rsidRPr="00707BA2">
        <w:rPr>
          <w:lang w:val="en-US" w:eastAsia="en-US"/>
        </w:rPr>
        <w:t>end of treatment and consider need for hydrocortisone replacement if the child develops an acute illness during this period.</w:t>
      </w:r>
    </w:p>
    <w:p w14:paraId="7B486D12" w14:textId="77777777" w:rsidR="00707BA2" w:rsidRPr="00707BA2" w:rsidRDefault="00707BA2" w:rsidP="00707BA2">
      <w:pPr>
        <w:autoSpaceDE w:val="0"/>
        <w:autoSpaceDN w:val="0"/>
        <w:adjustRightInd w:val="0"/>
        <w:rPr>
          <w:lang w:val="en-US" w:eastAsia="en-US"/>
        </w:rPr>
      </w:pPr>
    </w:p>
    <w:p w14:paraId="248D3C75" w14:textId="77777777" w:rsidR="00707BA2" w:rsidRPr="00707BA2" w:rsidRDefault="00707BA2" w:rsidP="00707BA2">
      <w:pPr>
        <w:keepNext/>
        <w:keepLines/>
        <w:spacing w:before="40"/>
        <w:outlineLvl w:val="2"/>
        <w:rPr>
          <w:rFonts w:eastAsiaTheme="majorEastAsia"/>
          <w:b/>
          <w:color w:val="2F5496" w:themeColor="accent1" w:themeShade="BF"/>
          <w:sz w:val="28"/>
          <w:szCs w:val="28"/>
        </w:rPr>
      </w:pPr>
      <w:r w:rsidRPr="009F7AAA">
        <w:rPr>
          <w:rFonts w:eastAsiaTheme="majorEastAsia"/>
          <w:b/>
          <w:color w:val="2F5496" w:themeColor="accent1" w:themeShade="BF"/>
          <w:sz w:val="28"/>
          <w:szCs w:val="28"/>
          <w:highlight w:val="lightGray"/>
        </w:rPr>
        <w:t>VIGABATRIN TREATMENT</w:t>
      </w:r>
    </w:p>
    <w:p w14:paraId="59552427" w14:textId="77777777" w:rsidR="00707BA2" w:rsidRPr="00707BA2" w:rsidRDefault="00707BA2" w:rsidP="00707BA2">
      <w:pPr>
        <w:autoSpaceDE w:val="0"/>
        <w:autoSpaceDN w:val="0"/>
        <w:adjustRightInd w:val="0"/>
        <w:rPr>
          <w:lang w:val="en-US" w:eastAsia="en-US"/>
        </w:rPr>
      </w:pPr>
    </w:p>
    <w:p w14:paraId="3258C93B" w14:textId="77777777" w:rsidR="00707BA2" w:rsidRPr="00707BA2" w:rsidRDefault="00707BA2" w:rsidP="00707BA2">
      <w:pPr>
        <w:numPr>
          <w:ilvl w:val="0"/>
          <w:numId w:val="17"/>
        </w:numPr>
      </w:pPr>
      <w:r w:rsidRPr="00707BA2">
        <w:rPr>
          <w:b/>
          <w:bCs/>
        </w:rPr>
        <w:t>Route</w:t>
      </w:r>
      <w:r w:rsidRPr="00707BA2">
        <w:t>: Oral</w:t>
      </w:r>
    </w:p>
    <w:p w14:paraId="132CA6D7" w14:textId="77777777" w:rsidR="00707BA2" w:rsidRPr="00707BA2" w:rsidRDefault="00707BA2" w:rsidP="00707BA2">
      <w:pPr>
        <w:numPr>
          <w:ilvl w:val="0"/>
          <w:numId w:val="17"/>
        </w:numPr>
      </w:pPr>
      <w:r w:rsidRPr="00707BA2">
        <w:rPr>
          <w:b/>
          <w:bCs/>
        </w:rPr>
        <w:t>Dose</w:t>
      </w:r>
      <w:r w:rsidRPr="00707BA2">
        <w:t>:  Day 1</w:t>
      </w:r>
      <w:r w:rsidRPr="00707BA2">
        <w:tab/>
      </w:r>
      <w:r w:rsidRPr="00707BA2">
        <w:tab/>
        <w:t xml:space="preserve">25mg/kg/dose, twice a day </w:t>
      </w:r>
      <w:r w:rsidRPr="00707BA2">
        <w:tab/>
      </w:r>
    </w:p>
    <w:p w14:paraId="330947BE" w14:textId="77777777" w:rsidR="00707BA2" w:rsidRPr="00707BA2" w:rsidRDefault="00707BA2" w:rsidP="00707BA2">
      <w:pPr>
        <w:ind w:left="720"/>
      </w:pPr>
      <w:r w:rsidRPr="00707BA2">
        <w:t xml:space="preserve">            Day 2</w:t>
      </w:r>
      <w:r w:rsidRPr="00707BA2">
        <w:tab/>
      </w:r>
      <w:r w:rsidRPr="00707BA2">
        <w:tab/>
        <w:t>50mg/kg/dose, twice a day</w:t>
      </w:r>
      <w:r w:rsidRPr="00707BA2">
        <w:tab/>
      </w:r>
      <w:r w:rsidRPr="00707BA2">
        <w:tab/>
      </w:r>
    </w:p>
    <w:p w14:paraId="0612225D" w14:textId="77777777" w:rsidR="00707BA2" w:rsidRPr="00707BA2" w:rsidRDefault="00707BA2" w:rsidP="00707BA2">
      <w:pPr>
        <w:numPr>
          <w:ilvl w:val="1"/>
          <w:numId w:val="17"/>
        </w:numPr>
      </w:pPr>
      <w:r w:rsidRPr="00707BA2">
        <w:t>If no spasms:  continue the same dose until weaned.</w:t>
      </w:r>
    </w:p>
    <w:p w14:paraId="00BCF134" w14:textId="77777777" w:rsidR="00707BA2" w:rsidRPr="00707BA2" w:rsidRDefault="00707BA2" w:rsidP="00707BA2">
      <w:pPr>
        <w:numPr>
          <w:ilvl w:val="1"/>
          <w:numId w:val="17"/>
        </w:numPr>
      </w:pPr>
      <w:r w:rsidRPr="00707BA2">
        <w:t>If spasms continued until day 4 or reappeared between Day 5 and 14</w:t>
      </w:r>
    </w:p>
    <w:p w14:paraId="6B7DF9D5" w14:textId="77777777" w:rsidR="00707BA2" w:rsidRPr="00707BA2" w:rsidRDefault="00707BA2" w:rsidP="00707BA2">
      <w:pPr>
        <w:ind w:left="1440"/>
      </w:pPr>
      <w:r w:rsidRPr="00707BA2">
        <w:t>increase the dose to 75mg/kg/dose twice a day before day 14. (Max daily dose of 3 g/day to avoid visual field defects)</w:t>
      </w:r>
    </w:p>
    <w:p w14:paraId="5AE64515" w14:textId="77777777" w:rsidR="00707BA2" w:rsidRPr="00707BA2" w:rsidRDefault="00707BA2" w:rsidP="00707BA2">
      <w:pPr>
        <w:ind w:left="2160" w:firstLine="720"/>
      </w:pPr>
    </w:p>
    <w:p w14:paraId="4EF520CD" w14:textId="77777777" w:rsidR="00707BA2" w:rsidRPr="00707BA2" w:rsidRDefault="00707BA2" w:rsidP="00707BA2">
      <w:pPr>
        <w:numPr>
          <w:ilvl w:val="0"/>
          <w:numId w:val="17"/>
        </w:numPr>
        <w:autoSpaceDE w:val="0"/>
        <w:autoSpaceDN w:val="0"/>
        <w:adjustRightInd w:val="0"/>
      </w:pPr>
      <w:r w:rsidRPr="00707BA2">
        <w:rPr>
          <w:b/>
          <w:bCs/>
        </w:rPr>
        <w:t>Practical information</w:t>
      </w:r>
      <w:r w:rsidRPr="00707BA2">
        <w:t xml:space="preserve">: </w:t>
      </w:r>
      <w:r w:rsidRPr="00707BA2">
        <w:rPr>
          <w:lang w:val="en-US" w:eastAsia="en-US"/>
        </w:rPr>
        <w:t xml:space="preserve">Each sachet of 500 mg of Vigabatrin is made up in 10 ml of water making a mixture containing 50 mg per ml water. The dosage </w:t>
      </w:r>
      <w:proofErr w:type="gramStart"/>
      <w:r w:rsidRPr="00707BA2">
        <w:rPr>
          <w:lang w:val="en-US" w:eastAsia="en-US"/>
        </w:rPr>
        <w:t>will be given</w:t>
      </w:r>
      <w:proofErr w:type="gramEnd"/>
      <w:r w:rsidRPr="00707BA2">
        <w:rPr>
          <w:lang w:val="en-US" w:eastAsia="en-US"/>
        </w:rPr>
        <w:t xml:space="preserve"> to the nearest 25 mg dose (0</w:t>
      </w:r>
      <w:r w:rsidRPr="00707BA2">
        <w:rPr>
          <w:b/>
          <w:bCs/>
          <w:lang w:val="en-US" w:eastAsia="en-US"/>
        </w:rPr>
        <w:t>.</w:t>
      </w:r>
      <w:r w:rsidRPr="00707BA2">
        <w:rPr>
          <w:lang w:val="en-US" w:eastAsia="en-US"/>
        </w:rPr>
        <w:t>5 ml), i.e. round up or down to the nearest 0.5 ml.</w:t>
      </w:r>
    </w:p>
    <w:p w14:paraId="2CF84113" w14:textId="77777777" w:rsidR="00707BA2" w:rsidRPr="00707BA2" w:rsidRDefault="00707BA2" w:rsidP="00707BA2">
      <w:pPr>
        <w:autoSpaceDE w:val="0"/>
        <w:autoSpaceDN w:val="0"/>
        <w:adjustRightInd w:val="0"/>
        <w:ind w:left="720"/>
        <w:rPr>
          <w:lang w:val="en-US" w:eastAsia="en-US"/>
        </w:rPr>
      </w:pPr>
      <w:r w:rsidRPr="00707BA2">
        <w:rPr>
          <w:lang w:val="en-US" w:eastAsia="en-US"/>
        </w:rPr>
        <w:t>NG administration: Sachet contents dissolve completely in 10 mL of water and flush down an 8Fr NG tube without blockage.</w:t>
      </w:r>
    </w:p>
    <w:p w14:paraId="4AE53F42" w14:textId="77777777" w:rsidR="00707BA2" w:rsidRPr="00707BA2" w:rsidRDefault="00707BA2" w:rsidP="00707BA2">
      <w:pPr>
        <w:numPr>
          <w:ilvl w:val="0"/>
          <w:numId w:val="17"/>
        </w:numPr>
        <w:autoSpaceDE w:val="0"/>
        <w:autoSpaceDN w:val="0"/>
        <w:adjustRightInd w:val="0"/>
        <w:rPr>
          <w:lang w:val="en-US" w:eastAsia="en-US"/>
        </w:rPr>
      </w:pPr>
      <w:r w:rsidRPr="00707BA2">
        <w:rPr>
          <w:b/>
          <w:bCs/>
        </w:rPr>
        <w:t>Duration of treatment</w:t>
      </w:r>
      <w:r w:rsidRPr="00707BA2">
        <w:t xml:space="preserve">: 3 months, withdraw at 3 months (Dose adjusted as per weight gain, </w:t>
      </w:r>
      <w:r w:rsidRPr="00707BA2">
        <w:rPr>
          <w:lang w:val="en-US" w:eastAsia="en-US"/>
        </w:rPr>
        <w:t>increasing as the body weight increases, in increments of 25 mg per dose (50 mg per day) as required until 3 calendar months from Day 0). Duration may be less than 3 months on clinician’s discretion when early remission is observed.</w:t>
      </w:r>
    </w:p>
    <w:p w14:paraId="57B89A25" w14:textId="77777777" w:rsidR="00707BA2" w:rsidRPr="00707BA2" w:rsidRDefault="00707BA2" w:rsidP="00707BA2">
      <w:pPr>
        <w:numPr>
          <w:ilvl w:val="0"/>
          <w:numId w:val="17"/>
        </w:numPr>
        <w:rPr>
          <w:u w:val="single"/>
        </w:rPr>
      </w:pPr>
      <w:r w:rsidRPr="00707BA2">
        <w:rPr>
          <w:b/>
          <w:bCs/>
        </w:rPr>
        <w:t>Monitoring</w:t>
      </w:r>
      <w:r w:rsidRPr="00707BA2">
        <w:t xml:space="preserve">: Watch for drowsiness and confusion, excitation and agitation can also happen. Feeding failure may occur as well, and may require NG tube feeds. Visual field defects are not possible to monitor. Renal failure: </w:t>
      </w:r>
      <w:r w:rsidRPr="00707BA2">
        <w:rPr>
          <w:u w:val="single"/>
        </w:rPr>
        <w:t>dose should be reduce if creatinine clearance is less than 60 ml/minute/1.73 m2.</w:t>
      </w:r>
    </w:p>
    <w:p w14:paraId="5FFE6F1B" w14:textId="77777777" w:rsidR="00707BA2" w:rsidRPr="00707BA2" w:rsidRDefault="00707BA2" w:rsidP="00707BA2">
      <w:pPr>
        <w:numPr>
          <w:ilvl w:val="0"/>
          <w:numId w:val="17"/>
        </w:numPr>
      </w:pPr>
      <w:r w:rsidRPr="00707BA2">
        <w:rPr>
          <w:b/>
          <w:bCs/>
        </w:rPr>
        <w:t>Weaning</w:t>
      </w:r>
      <w:r w:rsidRPr="00707BA2">
        <w:t>: Gradual reduction in 4 weeks and then stop.</w:t>
      </w:r>
    </w:p>
    <w:p w14:paraId="3EF94DB4" w14:textId="77777777" w:rsidR="00707BA2" w:rsidRPr="00707BA2" w:rsidRDefault="00707BA2" w:rsidP="00707BA2">
      <w:pPr>
        <w:rPr>
          <w:b/>
          <w:bCs/>
        </w:rPr>
      </w:pPr>
    </w:p>
    <w:p w14:paraId="7D26C5A2" w14:textId="0D2A24A3" w:rsidR="00707BA2" w:rsidRDefault="00707BA2" w:rsidP="00707BA2">
      <w:pPr>
        <w:rPr>
          <w:b/>
          <w:bCs/>
          <w:color w:val="2F5496" w:themeColor="accent1" w:themeShade="BF"/>
          <w:sz w:val="28"/>
          <w:szCs w:val="28"/>
          <w14:textOutline w14:w="9525" w14:cap="rnd" w14:cmpd="sng" w14:algn="ctr">
            <w14:noFill/>
            <w14:prstDash w14:val="solid"/>
            <w14:bevel/>
          </w14:textOutline>
        </w:rPr>
      </w:pPr>
      <w:r w:rsidRPr="009F7AAA">
        <w:rPr>
          <w:b/>
          <w:bCs/>
          <w:color w:val="2F5496" w:themeColor="accent1" w:themeShade="BF"/>
          <w:sz w:val="28"/>
          <w:szCs w:val="28"/>
          <w:highlight w:val="lightGray"/>
          <w14:textOutline w14:w="9525" w14:cap="rnd" w14:cmpd="sng" w14:algn="ctr">
            <w14:noFill/>
            <w14:prstDash w14:val="solid"/>
            <w14:bevel/>
          </w14:textOutline>
        </w:rPr>
        <w:t>Combination treatment:</w:t>
      </w:r>
    </w:p>
    <w:p w14:paraId="24CC379D" w14:textId="77777777" w:rsidR="00707BA2" w:rsidRPr="00707BA2" w:rsidRDefault="00707BA2" w:rsidP="00707BA2">
      <w:pPr>
        <w:rPr>
          <w:b/>
          <w:bCs/>
          <w:color w:val="2F5496" w:themeColor="accent1" w:themeShade="BF"/>
          <w:sz w:val="28"/>
          <w:szCs w:val="28"/>
          <w14:textOutline w14:w="9525" w14:cap="rnd" w14:cmpd="sng" w14:algn="ctr">
            <w14:noFill/>
            <w14:prstDash w14:val="solid"/>
            <w14:bevel/>
          </w14:textOutline>
        </w:rPr>
      </w:pPr>
    </w:p>
    <w:p w14:paraId="3CD2D047" w14:textId="58527CD9" w:rsidR="00D31590" w:rsidRPr="009F7AAA" w:rsidRDefault="00707BA2" w:rsidP="00707BA2">
      <w:pPr>
        <w:rPr>
          <w:bCs/>
        </w:rPr>
      </w:pPr>
      <w:r w:rsidRPr="00707BA2">
        <w:rPr>
          <w:bCs/>
        </w:rPr>
        <w:t>Doses, escalation and weaning with both agents would be same as for individual agents, which, means 2 weeks of steroids and 3 months of Vigabatrin followed by weaning as advised for each agent.</w:t>
      </w:r>
    </w:p>
    <w:p w14:paraId="02E6A1D3" w14:textId="77777777" w:rsidR="00D31590" w:rsidRDefault="00D31590" w:rsidP="00707BA2">
      <w:pPr>
        <w:rPr>
          <w:b/>
          <w:bCs/>
        </w:rPr>
      </w:pPr>
    </w:p>
    <w:p w14:paraId="174B23AC" w14:textId="76782246" w:rsidR="005F62D7" w:rsidRPr="005F62D7" w:rsidRDefault="005F62D7" w:rsidP="005F62D7">
      <w:pPr>
        <w:pStyle w:val="ListParagraph"/>
        <w:numPr>
          <w:ilvl w:val="0"/>
          <w:numId w:val="10"/>
        </w:numPr>
        <w:rPr>
          <w:bCs/>
        </w:rPr>
      </w:pPr>
      <w:r w:rsidRPr="005F62D7">
        <w:rPr>
          <w:b/>
        </w:rPr>
        <w:t>Table 2: Side Effects</w:t>
      </w:r>
    </w:p>
    <w:p w14:paraId="2B4F932D" w14:textId="77777777" w:rsidR="00707BA2" w:rsidRPr="00707BA2" w:rsidRDefault="00707BA2" w:rsidP="00707BA2">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3374"/>
      </w:tblGrid>
      <w:tr w:rsidR="00707BA2" w:rsidRPr="00707BA2" w14:paraId="6B0E37D3" w14:textId="77777777" w:rsidTr="00F555A4">
        <w:tc>
          <w:tcPr>
            <w:tcW w:w="5148" w:type="dxa"/>
          </w:tcPr>
          <w:p w14:paraId="26CDFC44" w14:textId="77777777" w:rsidR="00707BA2" w:rsidRPr="00707BA2" w:rsidRDefault="00707BA2" w:rsidP="00707BA2">
            <w:pPr>
              <w:rPr>
                <w:bCs/>
              </w:rPr>
            </w:pPr>
            <w:r w:rsidRPr="00707BA2">
              <w:rPr>
                <w:bCs/>
              </w:rPr>
              <w:t>Steroids</w:t>
            </w:r>
          </w:p>
        </w:tc>
        <w:tc>
          <w:tcPr>
            <w:tcW w:w="3374" w:type="dxa"/>
          </w:tcPr>
          <w:p w14:paraId="47538B27" w14:textId="77777777" w:rsidR="00707BA2" w:rsidRPr="00707BA2" w:rsidRDefault="00707BA2" w:rsidP="00707BA2">
            <w:pPr>
              <w:rPr>
                <w:bCs/>
              </w:rPr>
            </w:pPr>
            <w:r w:rsidRPr="00707BA2">
              <w:rPr>
                <w:bCs/>
              </w:rPr>
              <w:t>Vigabatrin</w:t>
            </w:r>
          </w:p>
        </w:tc>
      </w:tr>
      <w:tr w:rsidR="00707BA2" w:rsidRPr="00707BA2" w14:paraId="414CF265" w14:textId="77777777" w:rsidTr="00F555A4">
        <w:tc>
          <w:tcPr>
            <w:tcW w:w="5148" w:type="dxa"/>
          </w:tcPr>
          <w:p w14:paraId="1B807FA2" w14:textId="77777777" w:rsidR="00707BA2" w:rsidRPr="00707BA2" w:rsidRDefault="00707BA2" w:rsidP="00707BA2">
            <w:pPr>
              <w:autoSpaceDE w:val="0"/>
              <w:autoSpaceDN w:val="0"/>
              <w:adjustRightInd w:val="0"/>
              <w:rPr>
                <w:lang w:val="en-US" w:eastAsia="en-US"/>
              </w:rPr>
            </w:pPr>
            <w:r w:rsidRPr="00707BA2">
              <w:rPr>
                <w:lang w:val="en-US" w:eastAsia="en-US"/>
              </w:rPr>
              <w:t>Irritability</w:t>
            </w:r>
          </w:p>
          <w:p w14:paraId="2BAD2592" w14:textId="77777777" w:rsidR="00707BA2" w:rsidRPr="00707BA2" w:rsidRDefault="00707BA2" w:rsidP="00707BA2">
            <w:pPr>
              <w:autoSpaceDE w:val="0"/>
              <w:autoSpaceDN w:val="0"/>
              <w:adjustRightInd w:val="0"/>
              <w:rPr>
                <w:lang w:val="en-US" w:eastAsia="en-US"/>
              </w:rPr>
            </w:pPr>
            <w:r w:rsidRPr="00707BA2">
              <w:rPr>
                <w:lang w:val="en-US" w:eastAsia="en-US"/>
              </w:rPr>
              <w:t>Hypotonia/Hypertonia</w:t>
            </w:r>
          </w:p>
          <w:p w14:paraId="2C8722F7" w14:textId="77777777" w:rsidR="00707BA2" w:rsidRPr="00707BA2" w:rsidRDefault="00707BA2" w:rsidP="00707BA2">
            <w:pPr>
              <w:autoSpaceDE w:val="0"/>
              <w:autoSpaceDN w:val="0"/>
              <w:adjustRightInd w:val="0"/>
              <w:rPr>
                <w:lang w:val="en-US" w:eastAsia="en-US"/>
              </w:rPr>
            </w:pPr>
            <w:r w:rsidRPr="00707BA2">
              <w:rPr>
                <w:lang w:val="en-US" w:eastAsia="en-US"/>
              </w:rPr>
              <w:t>Increased appetite</w:t>
            </w:r>
          </w:p>
          <w:p w14:paraId="575517CC" w14:textId="77777777" w:rsidR="00707BA2" w:rsidRPr="00707BA2" w:rsidRDefault="00707BA2" w:rsidP="00707BA2">
            <w:pPr>
              <w:autoSpaceDE w:val="0"/>
              <w:autoSpaceDN w:val="0"/>
              <w:adjustRightInd w:val="0"/>
              <w:rPr>
                <w:lang w:val="en-US" w:eastAsia="en-US"/>
              </w:rPr>
            </w:pPr>
            <w:r w:rsidRPr="00707BA2">
              <w:rPr>
                <w:lang w:val="en-US" w:eastAsia="en-US"/>
              </w:rPr>
              <w:t xml:space="preserve">Weight gain </w:t>
            </w:r>
          </w:p>
          <w:p w14:paraId="767EE48B" w14:textId="77777777" w:rsidR="00707BA2" w:rsidRPr="00707BA2" w:rsidRDefault="00707BA2" w:rsidP="00707BA2">
            <w:pPr>
              <w:autoSpaceDE w:val="0"/>
              <w:autoSpaceDN w:val="0"/>
              <w:adjustRightInd w:val="0"/>
              <w:rPr>
                <w:lang w:val="en-US" w:eastAsia="en-US"/>
              </w:rPr>
            </w:pPr>
            <w:r w:rsidRPr="00707BA2">
              <w:rPr>
                <w:lang w:val="en-US" w:eastAsia="en-US"/>
              </w:rPr>
              <w:t>Gastro- intestinal upset.</w:t>
            </w:r>
          </w:p>
          <w:p w14:paraId="7D1296DD" w14:textId="77777777" w:rsidR="00707BA2" w:rsidRPr="00707BA2" w:rsidRDefault="00707BA2" w:rsidP="00707BA2">
            <w:pPr>
              <w:autoSpaceDE w:val="0"/>
              <w:autoSpaceDN w:val="0"/>
              <w:adjustRightInd w:val="0"/>
              <w:rPr>
                <w:lang w:val="en-US" w:eastAsia="en-US"/>
              </w:rPr>
            </w:pPr>
            <w:r w:rsidRPr="00707BA2">
              <w:rPr>
                <w:lang w:val="en-US" w:eastAsia="en-US"/>
              </w:rPr>
              <w:t xml:space="preserve">Fluid and electrolyte disturbance, including systemic hypertension </w:t>
            </w:r>
          </w:p>
          <w:p w14:paraId="4D328B8E" w14:textId="77777777" w:rsidR="00707BA2" w:rsidRPr="00707BA2" w:rsidRDefault="00707BA2" w:rsidP="00707BA2">
            <w:pPr>
              <w:autoSpaceDE w:val="0"/>
              <w:autoSpaceDN w:val="0"/>
              <w:adjustRightInd w:val="0"/>
              <w:rPr>
                <w:lang w:val="en-US" w:eastAsia="en-US"/>
              </w:rPr>
            </w:pPr>
            <w:proofErr w:type="spellStart"/>
            <w:r w:rsidRPr="00707BA2">
              <w:rPr>
                <w:lang w:val="en-US" w:eastAsia="en-US"/>
              </w:rPr>
              <w:t>Hyperglycaemia</w:t>
            </w:r>
            <w:proofErr w:type="spellEnd"/>
          </w:p>
          <w:p w14:paraId="27209663" w14:textId="77777777" w:rsidR="00707BA2" w:rsidRPr="00707BA2" w:rsidRDefault="00707BA2" w:rsidP="00707BA2">
            <w:pPr>
              <w:autoSpaceDE w:val="0"/>
              <w:autoSpaceDN w:val="0"/>
              <w:adjustRightInd w:val="0"/>
              <w:rPr>
                <w:lang w:val="en-US" w:eastAsia="en-US"/>
              </w:rPr>
            </w:pPr>
            <w:r w:rsidRPr="00707BA2">
              <w:rPr>
                <w:lang w:val="en-US" w:eastAsia="en-US"/>
              </w:rPr>
              <w:lastRenderedPageBreak/>
              <w:t>Neuropsychiatric disturbance including sleep disturbance</w:t>
            </w:r>
          </w:p>
          <w:p w14:paraId="2836189A" w14:textId="77777777" w:rsidR="00707BA2" w:rsidRPr="00707BA2" w:rsidRDefault="00707BA2" w:rsidP="00707BA2">
            <w:pPr>
              <w:autoSpaceDE w:val="0"/>
              <w:autoSpaceDN w:val="0"/>
              <w:adjustRightInd w:val="0"/>
              <w:rPr>
                <w:lang w:val="en-US" w:eastAsia="en-US"/>
              </w:rPr>
            </w:pPr>
            <w:r w:rsidRPr="00707BA2">
              <w:rPr>
                <w:lang w:val="en-US" w:eastAsia="en-US"/>
              </w:rPr>
              <w:t>Immunosuppression with infection susceptibility</w:t>
            </w:r>
          </w:p>
          <w:p w14:paraId="3E5A8E1C" w14:textId="77777777" w:rsidR="00707BA2" w:rsidRPr="00707BA2" w:rsidRDefault="00707BA2" w:rsidP="00707BA2">
            <w:pPr>
              <w:rPr>
                <w:bCs/>
              </w:rPr>
            </w:pPr>
            <w:r w:rsidRPr="00707BA2">
              <w:rPr>
                <w:lang w:val="en-US" w:eastAsia="en-US"/>
              </w:rPr>
              <w:t>Allergic rash (</w:t>
            </w:r>
            <w:proofErr w:type="spellStart"/>
            <w:r w:rsidRPr="00707BA2">
              <w:rPr>
                <w:lang w:val="en-US" w:eastAsia="en-US"/>
              </w:rPr>
              <w:t>Tetracosactide</w:t>
            </w:r>
            <w:proofErr w:type="spellEnd"/>
            <w:r w:rsidRPr="00707BA2">
              <w:rPr>
                <w:lang w:val="en-US" w:eastAsia="en-US"/>
              </w:rPr>
              <w:t xml:space="preserve"> depot only) or anaphylaxis</w:t>
            </w:r>
          </w:p>
        </w:tc>
        <w:tc>
          <w:tcPr>
            <w:tcW w:w="3374" w:type="dxa"/>
          </w:tcPr>
          <w:p w14:paraId="330A8A8F" w14:textId="77777777" w:rsidR="00707BA2" w:rsidRPr="00707BA2" w:rsidRDefault="00707BA2" w:rsidP="00707BA2">
            <w:pPr>
              <w:autoSpaceDE w:val="0"/>
              <w:autoSpaceDN w:val="0"/>
              <w:adjustRightInd w:val="0"/>
              <w:rPr>
                <w:lang w:val="en-US" w:eastAsia="en-US"/>
              </w:rPr>
            </w:pPr>
            <w:r w:rsidRPr="00707BA2">
              <w:rPr>
                <w:lang w:val="en-US" w:eastAsia="en-US"/>
              </w:rPr>
              <w:lastRenderedPageBreak/>
              <w:t>Drowsiness</w:t>
            </w:r>
          </w:p>
          <w:p w14:paraId="3672673E" w14:textId="77777777" w:rsidR="00707BA2" w:rsidRPr="00707BA2" w:rsidRDefault="00707BA2" w:rsidP="00707BA2">
            <w:pPr>
              <w:autoSpaceDE w:val="0"/>
              <w:autoSpaceDN w:val="0"/>
              <w:adjustRightInd w:val="0"/>
              <w:rPr>
                <w:lang w:val="en-US" w:eastAsia="en-US"/>
              </w:rPr>
            </w:pPr>
            <w:r w:rsidRPr="00707BA2">
              <w:rPr>
                <w:lang w:val="en-US" w:eastAsia="en-US"/>
              </w:rPr>
              <w:t>Hypotonia</w:t>
            </w:r>
          </w:p>
          <w:p w14:paraId="5DEF8073" w14:textId="77777777" w:rsidR="00707BA2" w:rsidRPr="00707BA2" w:rsidRDefault="00707BA2" w:rsidP="00707BA2">
            <w:pPr>
              <w:autoSpaceDE w:val="0"/>
              <w:autoSpaceDN w:val="0"/>
              <w:adjustRightInd w:val="0"/>
              <w:rPr>
                <w:lang w:val="en-US" w:eastAsia="en-US"/>
              </w:rPr>
            </w:pPr>
            <w:r w:rsidRPr="00707BA2">
              <w:rPr>
                <w:lang w:val="en-US" w:eastAsia="en-US"/>
              </w:rPr>
              <w:t>Increased appetite</w:t>
            </w:r>
          </w:p>
          <w:p w14:paraId="481FAE31" w14:textId="77777777" w:rsidR="00707BA2" w:rsidRPr="00707BA2" w:rsidRDefault="00707BA2" w:rsidP="00707BA2">
            <w:pPr>
              <w:autoSpaceDE w:val="0"/>
              <w:autoSpaceDN w:val="0"/>
              <w:adjustRightInd w:val="0"/>
              <w:rPr>
                <w:lang w:val="en-US" w:eastAsia="en-US"/>
              </w:rPr>
            </w:pPr>
            <w:r w:rsidRPr="00707BA2">
              <w:rPr>
                <w:lang w:val="en-US" w:eastAsia="en-US"/>
              </w:rPr>
              <w:t>Weight gain</w:t>
            </w:r>
          </w:p>
          <w:p w14:paraId="026A75A8" w14:textId="77777777" w:rsidR="00707BA2" w:rsidRPr="00707BA2" w:rsidRDefault="00707BA2" w:rsidP="00707BA2">
            <w:pPr>
              <w:autoSpaceDE w:val="0"/>
              <w:autoSpaceDN w:val="0"/>
              <w:adjustRightInd w:val="0"/>
              <w:rPr>
                <w:lang w:val="en-US" w:eastAsia="en-US"/>
              </w:rPr>
            </w:pPr>
            <w:r w:rsidRPr="00707BA2">
              <w:rPr>
                <w:lang w:val="en-US" w:eastAsia="en-US"/>
              </w:rPr>
              <w:t>Visual field constriction</w:t>
            </w:r>
          </w:p>
          <w:p w14:paraId="49305811" w14:textId="77777777" w:rsidR="00707BA2" w:rsidRPr="00707BA2" w:rsidRDefault="00707BA2" w:rsidP="00707BA2">
            <w:pPr>
              <w:autoSpaceDE w:val="0"/>
              <w:autoSpaceDN w:val="0"/>
              <w:adjustRightInd w:val="0"/>
              <w:rPr>
                <w:lang w:val="en-US" w:eastAsia="en-US"/>
              </w:rPr>
            </w:pPr>
            <w:r w:rsidRPr="00707BA2">
              <w:rPr>
                <w:lang w:val="en-US" w:eastAsia="en-US"/>
              </w:rPr>
              <w:t>Susceptibility to infection</w:t>
            </w:r>
          </w:p>
          <w:p w14:paraId="5EAF5A32" w14:textId="77777777" w:rsidR="00707BA2" w:rsidRPr="00707BA2" w:rsidRDefault="00707BA2" w:rsidP="00707BA2">
            <w:pPr>
              <w:autoSpaceDE w:val="0"/>
              <w:autoSpaceDN w:val="0"/>
              <w:adjustRightInd w:val="0"/>
              <w:rPr>
                <w:lang w:val="en-US" w:eastAsia="en-US"/>
              </w:rPr>
            </w:pPr>
            <w:r w:rsidRPr="00707BA2">
              <w:rPr>
                <w:lang w:val="en-US" w:eastAsia="en-US"/>
              </w:rPr>
              <w:t>Gastro-intestinal upset</w:t>
            </w:r>
          </w:p>
          <w:p w14:paraId="08240EBA" w14:textId="77777777" w:rsidR="00707BA2" w:rsidRPr="00707BA2" w:rsidRDefault="00707BA2" w:rsidP="00707BA2">
            <w:pPr>
              <w:rPr>
                <w:lang w:val="en-US" w:eastAsia="en-US"/>
              </w:rPr>
            </w:pPr>
            <w:r w:rsidRPr="00707BA2">
              <w:rPr>
                <w:lang w:val="en-US" w:eastAsia="en-US"/>
              </w:rPr>
              <w:lastRenderedPageBreak/>
              <w:t>Neuropsychiatric disturbance including sleep disorder</w:t>
            </w:r>
          </w:p>
          <w:p w14:paraId="6A55B1E3" w14:textId="77777777" w:rsidR="00707BA2" w:rsidRPr="00707BA2" w:rsidRDefault="00707BA2" w:rsidP="00707BA2">
            <w:pPr>
              <w:rPr>
                <w:lang w:val="en-US" w:eastAsia="en-US"/>
              </w:rPr>
            </w:pPr>
            <w:r w:rsidRPr="00707BA2">
              <w:rPr>
                <w:lang w:val="en-US" w:eastAsia="en-US"/>
              </w:rPr>
              <w:t>Basal ganglia calcification can occur</w:t>
            </w:r>
          </w:p>
          <w:p w14:paraId="749633C5" w14:textId="77777777" w:rsidR="00707BA2" w:rsidRPr="00707BA2" w:rsidRDefault="00707BA2" w:rsidP="00707BA2">
            <w:pPr>
              <w:rPr>
                <w:bCs/>
              </w:rPr>
            </w:pPr>
            <w:r w:rsidRPr="00707BA2">
              <w:rPr>
                <w:bCs/>
                <w:lang w:val="en-US" w:eastAsia="en-US"/>
              </w:rPr>
              <w:t>MRI toxicity ( especially with combination therapy)</w:t>
            </w:r>
          </w:p>
        </w:tc>
      </w:tr>
    </w:tbl>
    <w:p w14:paraId="3FFBE0D6" w14:textId="77777777" w:rsidR="00707BA2" w:rsidRPr="00707BA2" w:rsidRDefault="00707BA2" w:rsidP="00707BA2">
      <w:pPr>
        <w:rPr>
          <w:bCs/>
        </w:rPr>
      </w:pPr>
    </w:p>
    <w:p w14:paraId="3CED4AE8" w14:textId="77777777" w:rsidR="00707BA2" w:rsidRPr="00707BA2" w:rsidRDefault="00707BA2" w:rsidP="00707BA2">
      <w:pPr>
        <w:rPr>
          <w:b/>
        </w:rPr>
      </w:pPr>
      <w:r w:rsidRPr="009F7AAA">
        <w:rPr>
          <w:b/>
          <w:highlight w:val="lightGray"/>
        </w:rPr>
        <w:t>Further considerations:</w:t>
      </w:r>
    </w:p>
    <w:p w14:paraId="765F85F6" w14:textId="77777777" w:rsidR="00707BA2" w:rsidRPr="00707BA2" w:rsidRDefault="00707BA2" w:rsidP="00707BA2">
      <w:pPr>
        <w:rPr>
          <w:b/>
        </w:rPr>
      </w:pPr>
    </w:p>
    <w:p w14:paraId="13FC4BB0" w14:textId="18D4FA3B" w:rsidR="00707BA2" w:rsidRPr="00E54002" w:rsidRDefault="00707BA2" w:rsidP="009F7AAA">
      <w:pPr>
        <w:numPr>
          <w:ilvl w:val="0"/>
          <w:numId w:val="10"/>
        </w:numPr>
        <w:tabs>
          <w:tab w:val="num" w:pos="720"/>
        </w:tabs>
        <w:autoSpaceDE w:val="0"/>
        <w:autoSpaceDN w:val="0"/>
        <w:adjustRightInd w:val="0"/>
        <w:rPr>
          <w:lang w:val="en-US" w:eastAsia="en-US"/>
        </w:rPr>
      </w:pPr>
      <w:r w:rsidRPr="00707BA2">
        <w:rPr>
          <w:lang w:val="en-US" w:eastAsia="en-US"/>
        </w:rPr>
        <w:t>ACTH is not recommended as first choice, because of difficulties with Injections</w:t>
      </w:r>
    </w:p>
    <w:p w14:paraId="50F06405" w14:textId="77777777" w:rsidR="00707BA2" w:rsidRPr="00707BA2" w:rsidRDefault="00707BA2" w:rsidP="009F7AAA">
      <w:pPr>
        <w:numPr>
          <w:ilvl w:val="0"/>
          <w:numId w:val="10"/>
        </w:numPr>
        <w:tabs>
          <w:tab w:val="num" w:pos="720"/>
        </w:tabs>
      </w:pPr>
      <w:r w:rsidRPr="00707BA2">
        <w:t xml:space="preserve">Usually the first step following relapse after steroid course alone will be combination treatment. </w:t>
      </w:r>
    </w:p>
    <w:p w14:paraId="3139FFCA" w14:textId="5FFEF620" w:rsidR="00707BA2" w:rsidRDefault="00707BA2" w:rsidP="009F7AAA">
      <w:pPr>
        <w:numPr>
          <w:ilvl w:val="0"/>
          <w:numId w:val="10"/>
        </w:numPr>
        <w:tabs>
          <w:tab w:val="num" w:pos="720"/>
        </w:tabs>
      </w:pPr>
      <w:r w:rsidRPr="00707BA2">
        <w:t xml:space="preserve">Consider other agent if used steroids/Vigabatrin vice versa. </w:t>
      </w:r>
    </w:p>
    <w:p w14:paraId="1916B869" w14:textId="77777777" w:rsidR="00707BA2" w:rsidRPr="00707BA2" w:rsidRDefault="00707BA2" w:rsidP="009F7AAA">
      <w:pPr>
        <w:numPr>
          <w:ilvl w:val="0"/>
          <w:numId w:val="10"/>
        </w:numPr>
        <w:tabs>
          <w:tab w:val="num" w:pos="720"/>
        </w:tabs>
      </w:pPr>
      <w:r w:rsidRPr="00707BA2">
        <w:rPr>
          <w:lang w:val="en-US" w:eastAsia="en-US"/>
        </w:rPr>
        <w:t xml:space="preserve">Pyridoxine treatment is not normally considered if IS present &gt; 3 months, unless there are other considerations e.g. consanguinity , </w:t>
      </w:r>
      <w:proofErr w:type="spellStart"/>
      <w:r w:rsidRPr="00707BA2">
        <w:rPr>
          <w:lang w:val="en-US" w:eastAsia="en-US"/>
        </w:rPr>
        <w:t>FHx</w:t>
      </w:r>
      <w:proofErr w:type="spellEnd"/>
      <w:r w:rsidRPr="00707BA2">
        <w:rPr>
          <w:lang w:val="en-US" w:eastAsia="en-US"/>
        </w:rPr>
        <w:t xml:space="preserve"> </w:t>
      </w:r>
    </w:p>
    <w:p w14:paraId="17AD4753" w14:textId="36218B3C" w:rsidR="00707BA2" w:rsidRPr="00707BA2" w:rsidRDefault="00707BA2" w:rsidP="009F7AAA">
      <w:pPr>
        <w:numPr>
          <w:ilvl w:val="0"/>
          <w:numId w:val="10"/>
        </w:numPr>
        <w:contextualSpacing/>
      </w:pPr>
      <w:r w:rsidRPr="00707BA2">
        <w:t xml:space="preserve">Alternative treatments to be considered </w:t>
      </w:r>
      <w:proofErr w:type="gramStart"/>
      <w:r w:rsidRPr="00707BA2">
        <w:t xml:space="preserve">are </w:t>
      </w:r>
      <w:r w:rsidRPr="00707BA2">
        <w:rPr>
          <w:lang w:val="en-US" w:eastAsia="en-US"/>
        </w:rPr>
        <w:t xml:space="preserve"> Sodium</w:t>
      </w:r>
      <w:proofErr w:type="gramEnd"/>
      <w:r w:rsidRPr="00707BA2">
        <w:rPr>
          <w:lang w:val="en-US" w:eastAsia="en-US"/>
        </w:rPr>
        <w:t xml:space="preserve"> Valproate ( extreme caution is required in probable gen</w:t>
      </w:r>
      <w:r w:rsidR="00D466DB">
        <w:rPr>
          <w:lang w:val="en-US" w:eastAsia="en-US"/>
        </w:rPr>
        <w:t>e</w:t>
      </w:r>
      <w:r w:rsidRPr="00707BA2">
        <w:rPr>
          <w:lang w:val="en-US" w:eastAsia="en-US"/>
        </w:rPr>
        <w:t>tic cases due to possible mitochondrial disease), Benzodiazepines, Topiramate, Levetiracetam and Ketogenic diet.</w:t>
      </w:r>
    </w:p>
    <w:p w14:paraId="6D95F0F3" w14:textId="77777777" w:rsidR="00707BA2" w:rsidRPr="00707BA2" w:rsidRDefault="00707BA2" w:rsidP="009F7AAA">
      <w:pPr>
        <w:numPr>
          <w:ilvl w:val="0"/>
          <w:numId w:val="10"/>
        </w:numPr>
        <w:tabs>
          <w:tab w:val="num" w:pos="720"/>
        </w:tabs>
      </w:pPr>
      <w:r w:rsidRPr="00707BA2">
        <w:rPr>
          <w:lang w:val="en-US" w:eastAsia="en-US"/>
        </w:rPr>
        <w:t xml:space="preserve">Epilepsy surgery </w:t>
      </w:r>
      <w:proofErr w:type="gramStart"/>
      <w:r w:rsidRPr="00707BA2">
        <w:rPr>
          <w:lang w:val="en-US" w:eastAsia="en-US"/>
        </w:rPr>
        <w:t>should be considered</w:t>
      </w:r>
      <w:proofErr w:type="gramEnd"/>
      <w:r w:rsidRPr="00707BA2">
        <w:rPr>
          <w:lang w:val="en-US" w:eastAsia="en-US"/>
        </w:rPr>
        <w:t xml:space="preserve"> in those with atypical, asymmetrical spasms, or other suggestion</w:t>
      </w:r>
      <w:r w:rsidRPr="00707BA2">
        <w:t xml:space="preserve"> </w:t>
      </w:r>
      <w:r w:rsidRPr="00707BA2">
        <w:rPr>
          <w:lang w:val="en-US" w:eastAsia="en-US"/>
        </w:rPr>
        <w:t xml:space="preserve">of focality in seizure semiology, supported by </w:t>
      </w:r>
      <w:proofErr w:type="spellStart"/>
      <w:r w:rsidRPr="00707BA2">
        <w:rPr>
          <w:lang w:val="en-US" w:eastAsia="en-US"/>
        </w:rPr>
        <w:t>lesional</w:t>
      </w:r>
      <w:proofErr w:type="spellEnd"/>
      <w:r w:rsidRPr="00707BA2">
        <w:rPr>
          <w:lang w:val="en-US" w:eastAsia="en-US"/>
        </w:rPr>
        <w:t xml:space="preserve"> identification on neuroimaging and localization on EEG.</w:t>
      </w:r>
    </w:p>
    <w:p w14:paraId="2C498427" w14:textId="1A94BFFC" w:rsidR="00707BA2" w:rsidRPr="00E318A3" w:rsidRDefault="00707BA2" w:rsidP="009F7AAA">
      <w:pPr>
        <w:numPr>
          <w:ilvl w:val="0"/>
          <w:numId w:val="10"/>
        </w:numPr>
        <w:tabs>
          <w:tab w:val="num" w:pos="720"/>
        </w:tabs>
      </w:pPr>
      <w:r w:rsidRPr="00707BA2">
        <w:rPr>
          <w:lang w:val="en-US" w:eastAsia="en-US"/>
        </w:rPr>
        <w:t>Repeat EEGs are not recommended unless relapse or unclear as to clinical remission.</w:t>
      </w:r>
    </w:p>
    <w:p w14:paraId="40BE18DA" w14:textId="491B8B17" w:rsidR="00E318A3" w:rsidRDefault="00E318A3" w:rsidP="00E318A3">
      <w:pPr>
        <w:tabs>
          <w:tab w:val="num" w:pos="720"/>
        </w:tabs>
        <w:ind w:left="644"/>
      </w:pPr>
    </w:p>
    <w:p w14:paraId="2FA51A50" w14:textId="3D906EBE" w:rsidR="00E318A3" w:rsidRPr="009F7AAA" w:rsidRDefault="00E318A3" w:rsidP="00E54002">
      <w:pPr>
        <w:tabs>
          <w:tab w:val="num" w:pos="720"/>
        </w:tabs>
        <w:rPr>
          <w:b/>
          <w:color w:val="4472C4" w:themeColor="accent1"/>
          <w:sz w:val="28"/>
          <w:szCs w:val="28"/>
        </w:rPr>
      </w:pPr>
      <w:r w:rsidRPr="009F7AAA">
        <w:rPr>
          <w:b/>
          <w:color w:val="4472C4" w:themeColor="accent1"/>
          <w:sz w:val="28"/>
          <w:szCs w:val="28"/>
          <w:highlight w:val="lightGray"/>
        </w:rPr>
        <w:t>Prognosis</w:t>
      </w:r>
      <w:r w:rsidR="00E54002" w:rsidRPr="009F7AAA">
        <w:rPr>
          <w:b/>
          <w:color w:val="4472C4" w:themeColor="accent1"/>
          <w:sz w:val="28"/>
          <w:szCs w:val="28"/>
          <w:highlight w:val="lightGray"/>
        </w:rPr>
        <w:t>:</w:t>
      </w:r>
    </w:p>
    <w:p w14:paraId="68F54989" w14:textId="77777777" w:rsidR="00E54002" w:rsidRDefault="00E54002" w:rsidP="00E54002">
      <w:pPr>
        <w:tabs>
          <w:tab w:val="num" w:pos="720"/>
        </w:tabs>
        <w:rPr>
          <w:b/>
        </w:rPr>
      </w:pPr>
    </w:p>
    <w:p w14:paraId="13111163" w14:textId="5FAD045C" w:rsidR="00E318A3" w:rsidRDefault="00E318A3" w:rsidP="009F7AAA">
      <w:pPr>
        <w:pStyle w:val="ListParagraph"/>
        <w:numPr>
          <w:ilvl w:val="0"/>
          <w:numId w:val="31"/>
        </w:numPr>
        <w:tabs>
          <w:tab w:val="num" w:pos="720"/>
        </w:tabs>
        <w:jc w:val="both"/>
      </w:pPr>
      <w:r w:rsidRPr="00E318A3">
        <w:t>Several factors</w:t>
      </w:r>
      <w:r w:rsidR="00A902C2">
        <w:t xml:space="preserve"> can</w:t>
      </w:r>
      <w:r w:rsidRPr="00E318A3">
        <w:t xml:space="preserve"> influence the outcome of children with </w:t>
      </w:r>
      <w:proofErr w:type="gramStart"/>
      <w:r w:rsidRPr="00E318A3">
        <w:t>IS</w:t>
      </w:r>
      <w:r w:rsidR="00A902C2">
        <w:t xml:space="preserve">s </w:t>
      </w:r>
      <w:r>
        <w:t>,</w:t>
      </w:r>
      <w:proofErr w:type="gramEnd"/>
      <w:r>
        <w:t xml:space="preserve"> as underlying aetiology, developmental delay at presentation, poor response to treatment/recurrence of seizures and evolution to other types of seizures.</w:t>
      </w:r>
    </w:p>
    <w:p w14:paraId="42EDBF2C" w14:textId="2E4FBD89" w:rsidR="009E6F5B" w:rsidRDefault="009E6F5B" w:rsidP="009F7AAA">
      <w:pPr>
        <w:pStyle w:val="ListParagraph"/>
        <w:numPr>
          <w:ilvl w:val="0"/>
          <w:numId w:val="31"/>
        </w:numPr>
        <w:tabs>
          <w:tab w:val="num" w:pos="720"/>
        </w:tabs>
        <w:jc w:val="both"/>
      </w:pPr>
      <w:r>
        <w:t>For seizure outcome at 18 month</w:t>
      </w:r>
      <w:r w:rsidR="00A902C2">
        <w:t xml:space="preserve"> of </w:t>
      </w:r>
      <w:proofErr w:type="gramStart"/>
      <w:r w:rsidR="00A902C2">
        <w:t xml:space="preserve">age </w:t>
      </w:r>
      <w:r w:rsidR="00393898">
        <w:t>,</w:t>
      </w:r>
      <w:proofErr w:type="gramEnd"/>
      <w:r>
        <w:t xml:space="preserve"> according to ICCIS study, epileptic seizures</w:t>
      </w:r>
      <w:r w:rsidR="00393898">
        <w:t xml:space="preserve"> of any type </w:t>
      </w:r>
      <w:r>
        <w:t xml:space="preserve">were seen in </w:t>
      </w:r>
      <w:r w:rsidR="00F47232">
        <w:t>17</w:t>
      </w:r>
      <w:r>
        <w:t>% in whom ha</w:t>
      </w:r>
      <w:r w:rsidR="00A902C2">
        <w:t>ve</w:t>
      </w:r>
      <w:r>
        <w:t xml:space="preserve"> achieved early primary clinical response versus </w:t>
      </w:r>
      <w:r w:rsidR="00F47232">
        <w:t>52</w:t>
      </w:r>
      <w:r>
        <w:t>%</w:t>
      </w:r>
      <w:r w:rsidR="00393898">
        <w:t xml:space="preserve"> </w:t>
      </w:r>
      <w:r>
        <w:t>in</w:t>
      </w:r>
      <w:r w:rsidR="00810042">
        <w:t xml:space="preserve"> children</w:t>
      </w:r>
      <w:r>
        <w:t xml:space="preserve"> who haven</w:t>
      </w:r>
      <w:r w:rsidR="00810042">
        <w:t>’</w:t>
      </w:r>
      <w:r>
        <w:t>t</w:t>
      </w:r>
      <w:r w:rsidR="00810042">
        <w:t xml:space="preserve"> responded</w:t>
      </w:r>
      <w:r>
        <w:t>. While seizures were found in 36.9</w:t>
      </w:r>
      <w:r w:rsidR="00393898">
        <w:t>%</w:t>
      </w:r>
      <w:r>
        <w:t xml:space="preserve"> in children who had hi</w:t>
      </w:r>
      <w:r w:rsidR="00393898">
        <w:t>g</w:t>
      </w:r>
      <w:r>
        <w:t>h risk of developmental impairment at randomization versus 20.9% in low risk group</w:t>
      </w:r>
      <w:r w:rsidR="00393898">
        <w:t>.</w:t>
      </w:r>
      <w:r w:rsidR="00F47232">
        <w:t xml:space="preserve"> Similarly seizures were seen  in 35% in  patients with a proven cause ,  and in 22.4% when no cause was  identified</w:t>
      </w:r>
    </w:p>
    <w:p w14:paraId="7F0C2A67" w14:textId="7F795047" w:rsidR="00E54002" w:rsidRDefault="00E318A3" w:rsidP="009F7AAA">
      <w:pPr>
        <w:pStyle w:val="ListParagraph"/>
        <w:numPr>
          <w:ilvl w:val="0"/>
          <w:numId w:val="31"/>
        </w:numPr>
        <w:tabs>
          <w:tab w:val="num" w:pos="720"/>
        </w:tabs>
        <w:jc w:val="both"/>
      </w:pPr>
      <w:r>
        <w:t xml:space="preserve">Children with ISs could have </w:t>
      </w:r>
      <w:proofErr w:type="gramStart"/>
      <w:r>
        <w:t>a variable degree</w:t>
      </w:r>
      <w:r w:rsidR="00E54002">
        <w:t>s</w:t>
      </w:r>
      <w:proofErr w:type="gramEnd"/>
      <w:r>
        <w:t xml:space="preserve"> of learning and intellectual disability in their adult life, also autism spectrum disorders have been frequently reported with ISs.</w:t>
      </w:r>
    </w:p>
    <w:p w14:paraId="73C40E5C" w14:textId="4E35AB5E" w:rsidR="00E318A3" w:rsidRDefault="00E318A3" w:rsidP="009F7AAA">
      <w:pPr>
        <w:pStyle w:val="ListParagraph"/>
        <w:numPr>
          <w:ilvl w:val="0"/>
          <w:numId w:val="31"/>
        </w:numPr>
        <w:tabs>
          <w:tab w:val="num" w:pos="720"/>
        </w:tabs>
        <w:jc w:val="both"/>
      </w:pPr>
      <w:r>
        <w:t xml:space="preserve">According to ICCIS study, continuing epilepsy at 18 month of age and longer </w:t>
      </w:r>
      <w:proofErr w:type="gramStart"/>
      <w:r>
        <w:t>lead time</w:t>
      </w:r>
      <w:proofErr w:type="gramEnd"/>
      <w:r>
        <w:t xml:space="preserve"> to treatment particularly &gt;2 month, were identified as a strong negative predictor factors for developmental outcome.</w:t>
      </w:r>
    </w:p>
    <w:p w14:paraId="2F71BDE7" w14:textId="0362BBFB" w:rsidR="005F62D7" w:rsidRPr="00E318A3" w:rsidRDefault="00E318A3" w:rsidP="009F7AAA">
      <w:pPr>
        <w:pStyle w:val="ListParagraph"/>
        <w:numPr>
          <w:ilvl w:val="0"/>
          <w:numId w:val="31"/>
        </w:numPr>
        <w:tabs>
          <w:tab w:val="num" w:pos="720"/>
        </w:tabs>
        <w:jc w:val="both"/>
      </w:pPr>
      <w:r w:rsidRPr="009F7AAA">
        <w:rPr>
          <w:lang w:val="en-US" w:eastAsia="en-US"/>
        </w:rPr>
        <w:t>Until now, the efficacy of available treatments for ISs are limited, when the underlying etiology</w:t>
      </w:r>
      <w:r w:rsidR="00A902C2" w:rsidRPr="009F7AAA">
        <w:rPr>
          <w:lang w:val="en-US" w:eastAsia="en-US"/>
        </w:rPr>
        <w:t xml:space="preserve"> </w:t>
      </w:r>
      <w:r w:rsidRPr="009F7AAA">
        <w:rPr>
          <w:lang w:val="en-US" w:eastAsia="en-US"/>
        </w:rPr>
        <w:t>is severe. Targeted genetic treatments represent the future hope</w:t>
      </w:r>
      <w:r>
        <w:t xml:space="preserve"> </w:t>
      </w:r>
      <w:r w:rsidRPr="009F7AAA">
        <w:rPr>
          <w:lang w:val="en-US" w:eastAsia="en-US"/>
        </w:rPr>
        <w:t>for these conditions.</w:t>
      </w:r>
    </w:p>
    <w:p w14:paraId="754DEDAB" w14:textId="77777777" w:rsidR="00E318A3" w:rsidRPr="009F7AAA" w:rsidRDefault="00E318A3" w:rsidP="00D466DB">
      <w:pPr>
        <w:rPr>
          <w:b/>
          <w:bCs/>
          <w:sz w:val="28"/>
          <w:szCs w:val="28"/>
          <w:lang w:val="en-US"/>
        </w:rPr>
      </w:pPr>
    </w:p>
    <w:p w14:paraId="30CCC73A" w14:textId="54BD17FB" w:rsidR="00D466DB" w:rsidRPr="009F7AAA" w:rsidRDefault="00D466DB" w:rsidP="00D466DB">
      <w:pPr>
        <w:rPr>
          <w:b/>
          <w:bCs/>
          <w:color w:val="4472C4" w:themeColor="accent1"/>
          <w:sz w:val="28"/>
          <w:szCs w:val="28"/>
        </w:rPr>
      </w:pPr>
      <w:r w:rsidRPr="009F7AAA">
        <w:rPr>
          <w:b/>
          <w:bCs/>
          <w:color w:val="4472C4" w:themeColor="accent1"/>
          <w:sz w:val="28"/>
          <w:szCs w:val="28"/>
          <w:highlight w:val="lightGray"/>
        </w:rPr>
        <w:t>Appendix</w:t>
      </w:r>
      <w:bookmarkStart w:id="0" w:name="_GoBack"/>
      <w:bookmarkEnd w:id="0"/>
    </w:p>
    <w:p w14:paraId="319ADD2B" w14:textId="77777777" w:rsidR="00D466DB" w:rsidRPr="00D466DB" w:rsidRDefault="00D466DB" w:rsidP="00D466DB">
      <w:pPr>
        <w:rPr>
          <w:b/>
          <w:bCs/>
        </w:rPr>
      </w:pPr>
    </w:p>
    <w:p w14:paraId="1B57D2A8" w14:textId="77777777" w:rsidR="00D466DB" w:rsidRPr="00A355DB" w:rsidRDefault="00D466DB" w:rsidP="00D466DB">
      <w:pPr>
        <w:numPr>
          <w:ilvl w:val="0"/>
          <w:numId w:val="20"/>
        </w:numPr>
      </w:pPr>
      <w:r w:rsidRPr="00A355DB">
        <w:t xml:space="preserve">Information  leaflet on West Syndrome (infantile spasms) from Epilepsy Action website; </w:t>
      </w:r>
      <w:hyperlink r:id="rId8" w:history="1">
        <w:r w:rsidRPr="00A355DB">
          <w:rPr>
            <w:color w:val="0000FF"/>
            <w:u w:val="single"/>
          </w:rPr>
          <w:t>https://www.epilepsy.org.uk/info/syndromes/west-syndrome-infantile-spasms</w:t>
        </w:r>
      </w:hyperlink>
    </w:p>
    <w:p w14:paraId="133945DC" w14:textId="77777777" w:rsidR="00D466DB" w:rsidRPr="00A355DB" w:rsidRDefault="00D466DB" w:rsidP="00D466DB">
      <w:pPr>
        <w:numPr>
          <w:ilvl w:val="0"/>
          <w:numId w:val="20"/>
        </w:numPr>
      </w:pPr>
      <w:r w:rsidRPr="00A355DB">
        <w:t>For Parent’s support; UK infantile spasms trust website :</w:t>
      </w:r>
    </w:p>
    <w:p w14:paraId="1739BFB3" w14:textId="77777777" w:rsidR="00D466DB" w:rsidRDefault="009F7AAA" w:rsidP="00D466DB">
      <w:pPr>
        <w:ind w:left="720"/>
        <w:rPr>
          <w:color w:val="0000FF"/>
          <w:u w:val="single"/>
        </w:rPr>
      </w:pPr>
      <w:hyperlink r:id="rId9" w:history="1">
        <w:r w:rsidR="00D466DB" w:rsidRPr="00C969E7">
          <w:rPr>
            <w:rStyle w:val="Hyperlink"/>
          </w:rPr>
          <w:t>https://ukinfantilespasmstrust.org/</w:t>
        </w:r>
      </w:hyperlink>
    </w:p>
    <w:p w14:paraId="6D661FC9" w14:textId="36F64F95" w:rsidR="00602536" w:rsidRPr="00E318A3" w:rsidRDefault="009F7AAA" w:rsidP="00E318A3">
      <w:pPr>
        <w:pStyle w:val="ListParagraph"/>
        <w:numPr>
          <w:ilvl w:val="0"/>
          <w:numId w:val="20"/>
        </w:numPr>
      </w:pPr>
      <w:hyperlink r:id="rId10" w:history="1">
        <w:r w:rsidR="0053722A" w:rsidRPr="00A52466">
          <w:rPr>
            <w:rStyle w:val="Hyperlink"/>
          </w:rPr>
          <w:t>https://discovery.ucl.ac.uk/id/eprint/10118916/22/Perry_The_Efficient_Investigation_of_Infantile_and_Childhood_Epileptic_Encephalopathies_in_the_Era_of_Modern_Genomics%20-%20accepted%20ADC.pdf</w:t>
        </w:r>
      </w:hyperlink>
    </w:p>
    <w:p w14:paraId="4B59B73B" w14:textId="77777777" w:rsidR="00602536" w:rsidRDefault="00602536" w:rsidP="00D466DB">
      <w:pPr>
        <w:rPr>
          <w:b/>
          <w:bCs/>
        </w:rPr>
      </w:pPr>
    </w:p>
    <w:p w14:paraId="2911C752" w14:textId="01DE61C7" w:rsidR="00D466DB" w:rsidRDefault="00D466DB" w:rsidP="00D466DB">
      <w:pPr>
        <w:rPr>
          <w:b/>
          <w:bCs/>
        </w:rPr>
      </w:pPr>
      <w:r w:rsidRPr="00A355DB">
        <w:rPr>
          <w:b/>
          <w:bCs/>
        </w:rPr>
        <w:t>References:</w:t>
      </w:r>
    </w:p>
    <w:p w14:paraId="73FD7042" w14:textId="77777777" w:rsidR="00CE2251" w:rsidRPr="00A355DB" w:rsidRDefault="00CE2251" w:rsidP="00D466DB">
      <w:pPr>
        <w:rPr>
          <w:b/>
          <w:bCs/>
        </w:rPr>
      </w:pPr>
    </w:p>
    <w:p w14:paraId="2A185501" w14:textId="77777777" w:rsidR="00D466DB" w:rsidRPr="0053722A" w:rsidRDefault="009F7AAA" w:rsidP="00D466DB">
      <w:pPr>
        <w:numPr>
          <w:ilvl w:val="0"/>
          <w:numId w:val="19"/>
        </w:numPr>
        <w:rPr>
          <w:bCs/>
        </w:rPr>
      </w:pPr>
      <w:hyperlink r:id="rId11" w:history="1">
        <w:r w:rsidR="00D466DB" w:rsidRPr="0053722A">
          <w:rPr>
            <w:bCs/>
          </w:rPr>
          <w:t>F.J.K. O'Callaghan</w:t>
        </w:r>
      </w:hyperlink>
      <w:r w:rsidR="00D466DB" w:rsidRPr="0053722A">
        <w:rPr>
          <w:bCs/>
        </w:rPr>
        <w:t xml:space="preserve">, </w:t>
      </w:r>
      <w:hyperlink r:id="rId12" w:history="1">
        <w:r w:rsidR="00D466DB" w:rsidRPr="0053722A">
          <w:rPr>
            <w:bCs/>
          </w:rPr>
          <w:t>S. Edwards</w:t>
        </w:r>
      </w:hyperlink>
      <w:r w:rsidR="00D466DB" w:rsidRPr="0053722A">
        <w:rPr>
          <w:bCs/>
        </w:rPr>
        <w:t xml:space="preserve">, </w:t>
      </w:r>
      <w:hyperlink r:id="rId13" w:history="1">
        <w:r w:rsidR="00D466DB" w:rsidRPr="0053722A">
          <w:rPr>
            <w:bCs/>
          </w:rPr>
          <w:t>E. Hancock</w:t>
        </w:r>
      </w:hyperlink>
      <w:r w:rsidR="00D466DB" w:rsidRPr="0053722A">
        <w:rPr>
          <w:bCs/>
        </w:rPr>
        <w:t xml:space="preserve">, </w:t>
      </w:r>
      <w:hyperlink r:id="rId14" w:history="1">
        <w:r w:rsidR="00D466DB" w:rsidRPr="0053722A">
          <w:rPr>
            <w:bCs/>
          </w:rPr>
          <w:t>A. Johnson</w:t>
        </w:r>
      </w:hyperlink>
      <w:r w:rsidR="00D466DB" w:rsidRPr="0053722A">
        <w:rPr>
          <w:bCs/>
        </w:rPr>
        <w:t xml:space="preserve">, </w:t>
      </w:r>
      <w:hyperlink r:id="rId15" w:history="1">
        <w:r w:rsidR="00D466DB" w:rsidRPr="0053722A">
          <w:rPr>
            <w:bCs/>
          </w:rPr>
          <w:t>C. Kennedy</w:t>
        </w:r>
      </w:hyperlink>
      <w:r w:rsidR="00D466DB" w:rsidRPr="0053722A">
        <w:rPr>
          <w:bCs/>
        </w:rPr>
        <w:t xml:space="preserve">, </w:t>
      </w:r>
      <w:hyperlink r:id="rId16" w:history="1">
        <w:r w:rsidR="00D466DB" w:rsidRPr="0053722A">
          <w:rPr>
            <w:bCs/>
          </w:rPr>
          <w:t>A. Lux</w:t>
        </w:r>
      </w:hyperlink>
      <w:r w:rsidR="00D466DB" w:rsidRPr="0053722A">
        <w:rPr>
          <w:bCs/>
        </w:rPr>
        <w:t xml:space="preserve">, </w:t>
      </w:r>
      <w:hyperlink r:id="rId17" w:history="1">
        <w:r w:rsidR="00D466DB" w:rsidRPr="0053722A">
          <w:rPr>
            <w:bCs/>
          </w:rPr>
          <w:t>M. Mackay</w:t>
        </w:r>
      </w:hyperlink>
      <w:r w:rsidR="00D466DB" w:rsidRPr="0053722A">
        <w:rPr>
          <w:bCs/>
        </w:rPr>
        <w:t xml:space="preserve">, </w:t>
      </w:r>
      <w:hyperlink r:id="rId18" w:history="1">
        <w:r w:rsidR="00D466DB" w:rsidRPr="0053722A">
          <w:rPr>
            <w:bCs/>
          </w:rPr>
          <w:t>R. Newton</w:t>
        </w:r>
      </w:hyperlink>
      <w:r w:rsidR="00D466DB" w:rsidRPr="0053722A">
        <w:rPr>
          <w:bCs/>
        </w:rPr>
        <w:t xml:space="preserve">, </w:t>
      </w:r>
      <w:hyperlink r:id="rId19" w:history="1">
        <w:r w:rsidR="00D466DB" w:rsidRPr="0053722A">
          <w:rPr>
            <w:bCs/>
          </w:rPr>
          <w:t>M. Nolan</w:t>
        </w:r>
      </w:hyperlink>
      <w:r w:rsidR="00D466DB" w:rsidRPr="0053722A">
        <w:rPr>
          <w:bCs/>
        </w:rPr>
        <w:t xml:space="preserve">, </w:t>
      </w:r>
      <w:hyperlink r:id="rId20" w:history="1">
        <w:r w:rsidR="00D466DB" w:rsidRPr="0053722A">
          <w:rPr>
            <w:bCs/>
          </w:rPr>
          <w:t>D. Rating</w:t>
        </w:r>
      </w:hyperlink>
      <w:r w:rsidR="00D466DB" w:rsidRPr="0053722A">
        <w:rPr>
          <w:bCs/>
        </w:rPr>
        <w:t xml:space="preserve">, </w:t>
      </w:r>
      <w:hyperlink r:id="rId21" w:history="1">
        <w:r w:rsidR="00D466DB" w:rsidRPr="0053722A">
          <w:rPr>
            <w:bCs/>
          </w:rPr>
          <w:t>B. Schmitt</w:t>
        </w:r>
      </w:hyperlink>
      <w:r w:rsidR="00D466DB" w:rsidRPr="0053722A">
        <w:rPr>
          <w:bCs/>
        </w:rPr>
        <w:t xml:space="preserve">, </w:t>
      </w:r>
      <w:hyperlink r:id="rId22" w:history="1">
        <w:r w:rsidR="00D466DB" w:rsidRPr="0053722A">
          <w:rPr>
            <w:bCs/>
          </w:rPr>
          <w:t>C. Verity</w:t>
        </w:r>
      </w:hyperlink>
      <w:r w:rsidR="00D466DB" w:rsidRPr="0053722A">
        <w:rPr>
          <w:bCs/>
        </w:rPr>
        <w:t xml:space="preserve">, </w:t>
      </w:r>
      <w:hyperlink r:id="rId23" w:history="1">
        <w:r w:rsidR="00D466DB" w:rsidRPr="0053722A">
          <w:rPr>
            <w:bCs/>
          </w:rPr>
          <w:t>J.P. Osborne</w:t>
        </w:r>
      </w:hyperlink>
      <w:r w:rsidR="00D466DB" w:rsidRPr="0053722A">
        <w:rPr>
          <w:bCs/>
        </w:rPr>
        <w:t xml:space="preserve">. The International Collaborative Infantile Spasms Study (ICISS) comparing hormonal therapies (Prednisolone or </w:t>
      </w:r>
      <w:proofErr w:type="spellStart"/>
      <w:r w:rsidR="00D466DB" w:rsidRPr="0053722A">
        <w:rPr>
          <w:bCs/>
        </w:rPr>
        <w:t>Tetracosactide</w:t>
      </w:r>
      <w:proofErr w:type="spellEnd"/>
      <w:r w:rsidR="00D466DB" w:rsidRPr="0053722A">
        <w:rPr>
          <w:bCs/>
        </w:rPr>
        <w:t xml:space="preserve"> depot) and Vigabatrin versus hormonal therapies alone in the treatment of infantile spasms: Early clinical outcome. European Journal of Paediatric Neurology; </w:t>
      </w:r>
      <w:hyperlink r:id="rId24" w:history="1">
        <w:r w:rsidR="00D466DB" w:rsidRPr="0053722A">
          <w:rPr>
            <w:bCs/>
          </w:rPr>
          <w:t>Volume 19, Supplement 1</w:t>
        </w:r>
      </w:hyperlink>
      <w:r w:rsidR="00D466DB" w:rsidRPr="0053722A">
        <w:rPr>
          <w:bCs/>
        </w:rPr>
        <w:t>, May 2015, Pages S16-S17</w:t>
      </w:r>
    </w:p>
    <w:p w14:paraId="0281D465" w14:textId="77777777" w:rsidR="00D466DB" w:rsidRPr="0053722A" w:rsidRDefault="00D466DB" w:rsidP="00D466DB">
      <w:pPr>
        <w:numPr>
          <w:ilvl w:val="0"/>
          <w:numId w:val="19"/>
        </w:numPr>
        <w:rPr>
          <w:bCs/>
        </w:rPr>
      </w:pPr>
      <w:proofErr w:type="spellStart"/>
      <w:r w:rsidRPr="0053722A">
        <w:rPr>
          <w:bCs/>
        </w:rPr>
        <w:t>Finbar</w:t>
      </w:r>
      <w:proofErr w:type="spellEnd"/>
      <w:r w:rsidRPr="0053722A">
        <w:rPr>
          <w:bCs/>
        </w:rPr>
        <w:t xml:space="preserve"> J K O’Callaghan, Stuart W Edwards, </w:t>
      </w:r>
      <w:proofErr w:type="spellStart"/>
      <w:r w:rsidRPr="0053722A">
        <w:rPr>
          <w:bCs/>
        </w:rPr>
        <w:t>Fabienne</w:t>
      </w:r>
      <w:proofErr w:type="spellEnd"/>
      <w:r w:rsidRPr="0053722A">
        <w:rPr>
          <w:bCs/>
        </w:rPr>
        <w:t xml:space="preserve"> Dietrich </w:t>
      </w:r>
      <w:proofErr w:type="spellStart"/>
      <w:r w:rsidRPr="0053722A">
        <w:rPr>
          <w:bCs/>
        </w:rPr>
        <w:t>Alber</w:t>
      </w:r>
      <w:proofErr w:type="spellEnd"/>
      <w:r w:rsidRPr="0053722A">
        <w:rPr>
          <w:bCs/>
        </w:rPr>
        <w:t xml:space="preserve">, Mario Cortina Borja, Eleanor Hancock, Anthony L Johnson, et al. Vigabatrin with hormonal treatment versus hormonal treatment alone (ICISS) for infantile spasms: 18-month outcomes of an open-label, randomised controlled trial. Lancet Child </w:t>
      </w:r>
      <w:proofErr w:type="spellStart"/>
      <w:r w:rsidRPr="0053722A">
        <w:rPr>
          <w:bCs/>
        </w:rPr>
        <w:t>Adolesc</w:t>
      </w:r>
      <w:proofErr w:type="spellEnd"/>
      <w:r w:rsidRPr="0053722A">
        <w:rPr>
          <w:bCs/>
        </w:rPr>
        <w:t xml:space="preserve"> Health 2018;  Volume 2 , Issue 10, pages 715–25, October1 2018  </w:t>
      </w:r>
    </w:p>
    <w:p w14:paraId="49BDCFAD" w14:textId="77777777" w:rsidR="00D466DB" w:rsidRPr="0053722A" w:rsidRDefault="00D466DB" w:rsidP="00D466DB">
      <w:pPr>
        <w:numPr>
          <w:ilvl w:val="0"/>
          <w:numId w:val="19"/>
        </w:numPr>
        <w:rPr>
          <w:bCs/>
        </w:rPr>
      </w:pPr>
      <w:r w:rsidRPr="0053722A">
        <w:rPr>
          <w:bCs/>
        </w:rPr>
        <w:t xml:space="preserve"> Infantile spasms – Treatment - Step-by-Step – BMJ Best Practice; May,2016  </w:t>
      </w:r>
      <w:hyperlink r:id="rId25" w:history="1">
        <w:r w:rsidRPr="0053722A">
          <w:rPr>
            <w:bCs/>
          </w:rPr>
          <w:t>http://bestpractice.bmj.com/bestpractice/monograph/752/treatment/step-   by-step.html</w:t>
        </w:r>
      </w:hyperlink>
    </w:p>
    <w:p w14:paraId="11D50767" w14:textId="77777777" w:rsidR="00D466DB" w:rsidRPr="0053722A" w:rsidRDefault="00D466DB" w:rsidP="00D466DB">
      <w:pPr>
        <w:numPr>
          <w:ilvl w:val="0"/>
          <w:numId w:val="19"/>
        </w:numPr>
        <w:rPr>
          <w:bCs/>
        </w:rPr>
      </w:pPr>
      <w:r w:rsidRPr="0053722A">
        <w:rPr>
          <w:bCs/>
        </w:rPr>
        <w:t>Hancock EC, Osborne JP, Edwards SW. Treatment of infantile spasms. Cochrane Database of Systematic Reviews 2013.</w:t>
      </w:r>
    </w:p>
    <w:p w14:paraId="3489C5F2" w14:textId="77777777" w:rsidR="00D466DB" w:rsidRPr="0053722A" w:rsidRDefault="00D466DB" w:rsidP="00D466DB">
      <w:pPr>
        <w:numPr>
          <w:ilvl w:val="0"/>
          <w:numId w:val="19"/>
        </w:numPr>
        <w:rPr>
          <w:bCs/>
        </w:rPr>
      </w:pPr>
      <w:r w:rsidRPr="0053722A">
        <w:rPr>
          <w:bCs/>
        </w:rPr>
        <w:t xml:space="preserve">Lux AL, Edwards SW, Hancock E, Johnson AL, Kennedy CR, Newton RW, O'Callaghan FJ, Verity CM, Osborne JP. The United Kingdom Infantile Spasms Study comparing vigabatrin with prednisolone or </w:t>
      </w:r>
      <w:proofErr w:type="spellStart"/>
      <w:r w:rsidRPr="0053722A">
        <w:rPr>
          <w:bCs/>
        </w:rPr>
        <w:t>Tetracosactide</w:t>
      </w:r>
      <w:proofErr w:type="spellEnd"/>
      <w:r w:rsidRPr="0053722A">
        <w:rPr>
          <w:bCs/>
        </w:rPr>
        <w:t xml:space="preserve"> at 14 days: a multicenter, randomized controlled trial. Lancet. 2004 Nov 13-19; 364(9447):1773-8</w:t>
      </w:r>
    </w:p>
    <w:p w14:paraId="247BB25A" w14:textId="77777777" w:rsidR="00D466DB" w:rsidRPr="0053722A" w:rsidRDefault="00D466DB" w:rsidP="00D466DB">
      <w:pPr>
        <w:numPr>
          <w:ilvl w:val="0"/>
          <w:numId w:val="19"/>
        </w:numPr>
        <w:rPr>
          <w:bCs/>
        </w:rPr>
      </w:pPr>
      <w:r w:rsidRPr="0053722A">
        <w:rPr>
          <w:bCs/>
        </w:rPr>
        <w:t xml:space="preserve">Daniel G Glaze. Management and prognosis of infantile spasms. </w:t>
      </w:r>
      <w:proofErr w:type="spellStart"/>
      <w:r w:rsidRPr="0053722A">
        <w:rPr>
          <w:bCs/>
        </w:rPr>
        <w:t>Uptodate</w:t>
      </w:r>
      <w:proofErr w:type="spellEnd"/>
      <w:r w:rsidRPr="0053722A">
        <w:rPr>
          <w:bCs/>
        </w:rPr>
        <w:t xml:space="preserve">. </w:t>
      </w:r>
      <w:hyperlink r:id="rId26" w:anchor="H36" w:history="1">
        <w:r w:rsidRPr="0053722A">
          <w:rPr>
            <w:bCs/>
          </w:rPr>
          <w:t>https://www.uptodate.com/contents/management-and-prognosis-of-infantile-spasms#H36</w:t>
        </w:r>
      </w:hyperlink>
      <w:r w:rsidRPr="0053722A">
        <w:rPr>
          <w:bCs/>
        </w:rPr>
        <w:t xml:space="preserve"> </w:t>
      </w:r>
    </w:p>
    <w:p w14:paraId="3875ED94" w14:textId="77777777" w:rsidR="00D466DB" w:rsidRPr="0053722A" w:rsidRDefault="00D466DB" w:rsidP="00D466DB">
      <w:pPr>
        <w:numPr>
          <w:ilvl w:val="0"/>
          <w:numId w:val="19"/>
        </w:numPr>
        <w:rPr>
          <w:bCs/>
        </w:rPr>
      </w:pPr>
      <w:r w:rsidRPr="0053722A">
        <w:rPr>
          <w:bCs/>
        </w:rPr>
        <w:t>ICISS Protocol; http://www.bath.ac.uk/health/research/iciss/index2.php (ICISS_Protocol_v1_3.pdf) 5th January 2011</w:t>
      </w:r>
    </w:p>
    <w:p w14:paraId="1F281A2A" w14:textId="77777777" w:rsidR="00D466DB" w:rsidRPr="0053722A" w:rsidRDefault="00D466DB" w:rsidP="00D466DB">
      <w:pPr>
        <w:numPr>
          <w:ilvl w:val="0"/>
          <w:numId w:val="19"/>
        </w:numPr>
        <w:rPr>
          <w:bCs/>
        </w:rPr>
      </w:pPr>
      <w:r w:rsidRPr="0053722A">
        <w:rPr>
          <w:bCs/>
        </w:rPr>
        <w:t xml:space="preserve">Piero Pavone1&amp;Agata Polizzi2&amp;Simona Domenica Marino 3 &amp; Giovanni </w:t>
      </w:r>
      <w:proofErr w:type="spellStart"/>
      <w:r w:rsidRPr="0053722A">
        <w:rPr>
          <w:bCs/>
        </w:rPr>
        <w:t>Corsello</w:t>
      </w:r>
      <w:proofErr w:type="spellEnd"/>
      <w:r w:rsidRPr="0053722A">
        <w:rPr>
          <w:bCs/>
        </w:rPr>
        <w:t xml:space="preserve"> 4 &amp; Raffaele Falsaperla4 &amp; Silvia Marino 3 &amp; Martino </w:t>
      </w:r>
      <w:proofErr w:type="spellStart"/>
      <w:r w:rsidRPr="0053722A">
        <w:rPr>
          <w:bCs/>
        </w:rPr>
        <w:t>Ruggier</w:t>
      </w:r>
      <w:proofErr w:type="spellEnd"/>
      <w:r w:rsidRPr="0053722A">
        <w:rPr>
          <w:bCs/>
        </w:rPr>
        <w:t xml:space="preserve"> , Aug 2020, West syndrome: a comprehensive review, Neurological Sciences 41:3547–3562</w:t>
      </w:r>
    </w:p>
    <w:p w14:paraId="6080771A" w14:textId="77777777" w:rsidR="00D466DB" w:rsidRPr="0053722A" w:rsidRDefault="00D466DB" w:rsidP="00D466DB">
      <w:pPr>
        <w:numPr>
          <w:ilvl w:val="0"/>
          <w:numId w:val="19"/>
        </w:numPr>
        <w:rPr>
          <w:bCs/>
        </w:rPr>
      </w:pPr>
      <w:r w:rsidRPr="0053722A">
        <w:rPr>
          <w:bCs/>
        </w:rPr>
        <w:t xml:space="preserve">Lux AL (2013) Latest American and European updates on infantile spasms. </w:t>
      </w:r>
      <w:proofErr w:type="spellStart"/>
      <w:r w:rsidRPr="0053722A">
        <w:rPr>
          <w:bCs/>
        </w:rPr>
        <w:t>Curr</w:t>
      </w:r>
      <w:proofErr w:type="spellEnd"/>
      <w:r w:rsidRPr="0053722A">
        <w:rPr>
          <w:bCs/>
        </w:rPr>
        <w:t xml:space="preserve"> </w:t>
      </w:r>
      <w:proofErr w:type="spellStart"/>
      <w:r w:rsidRPr="0053722A">
        <w:rPr>
          <w:bCs/>
        </w:rPr>
        <w:t>Neurol</w:t>
      </w:r>
      <w:proofErr w:type="spellEnd"/>
      <w:r w:rsidRPr="0053722A">
        <w:rPr>
          <w:bCs/>
        </w:rPr>
        <w:t xml:space="preserve"> </w:t>
      </w:r>
      <w:proofErr w:type="spellStart"/>
      <w:r w:rsidRPr="0053722A">
        <w:rPr>
          <w:bCs/>
        </w:rPr>
        <w:t>Neurosci</w:t>
      </w:r>
      <w:proofErr w:type="spellEnd"/>
      <w:r w:rsidRPr="0053722A">
        <w:rPr>
          <w:bCs/>
        </w:rPr>
        <w:t xml:space="preserve"> Rep 13:334–341</w:t>
      </w:r>
    </w:p>
    <w:p w14:paraId="3B6602FA" w14:textId="77777777" w:rsidR="00D466DB" w:rsidRPr="0053722A" w:rsidRDefault="00D466DB" w:rsidP="00D466DB">
      <w:pPr>
        <w:numPr>
          <w:ilvl w:val="0"/>
          <w:numId w:val="19"/>
        </w:numPr>
        <w:rPr>
          <w:bCs/>
        </w:rPr>
      </w:pPr>
      <w:r w:rsidRPr="0053722A">
        <w:rPr>
          <w:bCs/>
        </w:rPr>
        <w:t xml:space="preserve">Caraballo RH, </w:t>
      </w:r>
      <w:proofErr w:type="spellStart"/>
      <w:r w:rsidRPr="0053722A">
        <w:rPr>
          <w:bCs/>
        </w:rPr>
        <w:t>Falsaperla</w:t>
      </w:r>
      <w:proofErr w:type="spellEnd"/>
      <w:r w:rsidRPr="0053722A">
        <w:rPr>
          <w:bCs/>
        </w:rPr>
        <w:t xml:space="preserve"> R, Gutierrez R, Reyes Valenzuela G, </w:t>
      </w:r>
      <w:proofErr w:type="spellStart"/>
      <w:r w:rsidRPr="0053722A">
        <w:rPr>
          <w:bCs/>
        </w:rPr>
        <w:t>Pavone</w:t>
      </w:r>
      <w:proofErr w:type="spellEnd"/>
      <w:r w:rsidRPr="0053722A">
        <w:rPr>
          <w:bCs/>
        </w:rPr>
        <w:t xml:space="preserve"> P, </w:t>
      </w:r>
      <w:proofErr w:type="spellStart"/>
      <w:r w:rsidRPr="0053722A">
        <w:rPr>
          <w:bCs/>
        </w:rPr>
        <w:t>Fortini</w:t>
      </w:r>
      <w:proofErr w:type="spellEnd"/>
      <w:r w:rsidRPr="0053722A">
        <w:rPr>
          <w:bCs/>
        </w:rPr>
        <w:t xml:space="preserve"> S, </w:t>
      </w:r>
      <w:proofErr w:type="spellStart"/>
      <w:r w:rsidRPr="0053722A">
        <w:rPr>
          <w:bCs/>
        </w:rPr>
        <w:t>Pochada</w:t>
      </w:r>
      <w:proofErr w:type="spellEnd"/>
      <w:r w:rsidRPr="0053722A">
        <w:rPr>
          <w:bCs/>
        </w:rPr>
        <w:t xml:space="preserve"> J (2017) Single-epileptic spasms with or without hypsarrhythmia: a study of 16 patients. Journal of Pediatric Epilepsy 123:149–155</w:t>
      </w:r>
    </w:p>
    <w:p w14:paraId="538D0530" w14:textId="77777777" w:rsidR="00D466DB" w:rsidRPr="0053722A" w:rsidRDefault="00D466DB" w:rsidP="00D466DB">
      <w:pPr>
        <w:numPr>
          <w:ilvl w:val="0"/>
          <w:numId w:val="19"/>
        </w:numPr>
        <w:rPr>
          <w:bCs/>
        </w:rPr>
      </w:pPr>
      <w:proofErr w:type="spellStart"/>
      <w:r w:rsidRPr="0053722A">
        <w:rPr>
          <w:bCs/>
        </w:rPr>
        <w:t>Xue</w:t>
      </w:r>
      <w:proofErr w:type="spellEnd"/>
      <w:r w:rsidRPr="0053722A">
        <w:rPr>
          <w:bCs/>
        </w:rPr>
        <w:t xml:space="preserve"> J, Qian P, Li H et al (2016) Atonic elements combined or uncombined with epileptic spasm in infantile spasms. </w:t>
      </w:r>
      <w:proofErr w:type="spellStart"/>
      <w:r w:rsidRPr="0053722A">
        <w:rPr>
          <w:bCs/>
        </w:rPr>
        <w:t>ClinNeurophysiol</w:t>
      </w:r>
      <w:proofErr w:type="spellEnd"/>
      <w:r w:rsidRPr="0053722A">
        <w:rPr>
          <w:bCs/>
        </w:rPr>
        <w:t xml:space="preserve"> 128:220–226 </w:t>
      </w:r>
    </w:p>
    <w:p w14:paraId="640CF081" w14:textId="77777777" w:rsidR="00D466DB" w:rsidRPr="0053722A" w:rsidRDefault="00D466DB" w:rsidP="00D466DB">
      <w:pPr>
        <w:numPr>
          <w:ilvl w:val="0"/>
          <w:numId w:val="19"/>
        </w:numPr>
        <w:rPr>
          <w:bCs/>
        </w:rPr>
      </w:pPr>
      <w:r w:rsidRPr="0053722A">
        <w:rPr>
          <w:bCs/>
        </w:rPr>
        <w:t xml:space="preserve">Shaun A. </w:t>
      </w:r>
      <w:proofErr w:type="gramStart"/>
      <w:r w:rsidRPr="0053722A">
        <w:rPr>
          <w:bCs/>
        </w:rPr>
        <w:t>Hussain  (</w:t>
      </w:r>
      <w:proofErr w:type="gramEnd"/>
      <w:r w:rsidRPr="0053722A">
        <w:rPr>
          <w:bCs/>
        </w:rPr>
        <w:t xml:space="preserve">2018) Treatment of infantile spasms . </w:t>
      </w:r>
      <w:proofErr w:type="spellStart"/>
      <w:r w:rsidRPr="0053722A">
        <w:rPr>
          <w:bCs/>
        </w:rPr>
        <w:t>Epilepsia</w:t>
      </w:r>
      <w:proofErr w:type="spellEnd"/>
      <w:r w:rsidRPr="0053722A">
        <w:rPr>
          <w:bCs/>
        </w:rPr>
        <w:t xml:space="preserve"> Open, 3(s2):143–154</w:t>
      </w:r>
    </w:p>
    <w:p w14:paraId="5F737E8C" w14:textId="77777777" w:rsidR="00D466DB" w:rsidRPr="0053722A" w:rsidRDefault="00D466DB" w:rsidP="00D466DB">
      <w:pPr>
        <w:numPr>
          <w:ilvl w:val="0"/>
          <w:numId w:val="19"/>
        </w:numPr>
        <w:rPr>
          <w:bCs/>
        </w:rPr>
      </w:pPr>
      <w:r w:rsidRPr="0053722A">
        <w:rPr>
          <w:bCs/>
        </w:rPr>
        <w:t>Alison M. Muir et al, Genetic heterogeneity in infantile spasms. Epilepsy Res. 2019 Oct; 156: 106181.</w:t>
      </w:r>
    </w:p>
    <w:p w14:paraId="6CCA9A19" w14:textId="2C91A237" w:rsidR="00D466DB" w:rsidRPr="0053722A" w:rsidRDefault="003A0891" w:rsidP="003A0891">
      <w:pPr>
        <w:pStyle w:val="ListParagraph"/>
        <w:numPr>
          <w:ilvl w:val="0"/>
          <w:numId w:val="19"/>
        </w:numPr>
        <w:autoSpaceDE w:val="0"/>
        <w:autoSpaceDN w:val="0"/>
        <w:adjustRightInd w:val="0"/>
        <w:rPr>
          <w:bCs/>
        </w:rPr>
      </w:pPr>
      <w:r w:rsidRPr="0053722A">
        <w:rPr>
          <w:bCs/>
        </w:rPr>
        <w:t xml:space="preserve">Luke D Perry , S L Hogg, S </w:t>
      </w:r>
      <w:proofErr w:type="spellStart"/>
      <w:r w:rsidRPr="0053722A">
        <w:rPr>
          <w:bCs/>
        </w:rPr>
        <w:t>Bowdin</w:t>
      </w:r>
      <w:proofErr w:type="spellEnd"/>
      <w:r w:rsidRPr="0053722A">
        <w:rPr>
          <w:bCs/>
        </w:rPr>
        <w:t xml:space="preserve">, G </w:t>
      </w:r>
      <w:proofErr w:type="spellStart"/>
      <w:r w:rsidRPr="0053722A">
        <w:rPr>
          <w:bCs/>
        </w:rPr>
        <w:t>Ambegaonkar</w:t>
      </w:r>
      <w:proofErr w:type="spellEnd"/>
      <w:r w:rsidRPr="0053722A">
        <w:rPr>
          <w:bCs/>
        </w:rPr>
        <w:t xml:space="preserve"> ,  A PJ Parker 2020, Fifteen-minute consultation: The efficient investigation of infantile and childhood epileptic encephalopathies in the era of modern genomics . archdischild-2020-320606. </w:t>
      </w:r>
    </w:p>
    <w:p w14:paraId="1B5F98F9" w14:textId="77777777" w:rsidR="00707BA2" w:rsidRPr="0053722A" w:rsidRDefault="00707BA2" w:rsidP="00707BA2">
      <w:pPr>
        <w:rPr>
          <w:bCs/>
        </w:rPr>
      </w:pPr>
    </w:p>
    <w:p w14:paraId="0E73DD77" w14:textId="77777777" w:rsidR="00707BA2" w:rsidRPr="00707BA2" w:rsidRDefault="00707BA2" w:rsidP="00707BA2">
      <w:pPr>
        <w:rPr>
          <w:lang w:val="en-US"/>
        </w:rPr>
      </w:pPr>
    </w:p>
    <w:p w14:paraId="334EC2A5" w14:textId="77777777" w:rsidR="00707BA2" w:rsidRDefault="00707BA2" w:rsidP="0010173D"/>
    <w:p w14:paraId="4DA29976" w14:textId="72D6A6FE" w:rsidR="00F210A5" w:rsidRDefault="00F210A5"/>
    <w:sectPr w:rsidR="00F210A5" w:rsidSect="004E1B22">
      <w:footerReference w:type="default" r:id="rId27"/>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1C788" w14:textId="77777777" w:rsidR="000F27E6" w:rsidRDefault="000F27E6" w:rsidP="000055C2">
      <w:r>
        <w:separator/>
      </w:r>
    </w:p>
  </w:endnote>
  <w:endnote w:type="continuationSeparator" w:id="0">
    <w:p w14:paraId="11063A22" w14:textId="77777777" w:rsidR="000F27E6" w:rsidRDefault="000F27E6" w:rsidP="0000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2CCCD" w14:textId="4966B72A" w:rsidR="004E1B22" w:rsidRPr="004E1B22" w:rsidRDefault="004E1B22">
    <w:pPr>
      <w:pStyle w:val="Footer"/>
      <w:jc w:val="center"/>
      <w:rPr>
        <w:caps/>
        <w:noProof/>
      </w:rPr>
    </w:pPr>
    <w:r w:rsidRPr="004E1B22">
      <w:rPr>
        <w:b/>
        <w:noProof/>
      </w:rPr>
      <w:drawing>
        <wp:anchor distT="0" distB="0" distL="114300" distR="114300" simplePos="0" relativeHeight="251659264" behindDoc="0" locked="0" layoutInCell="1" allowOverlap="1" wp14:anchorId="083D4E80" wp14:editId="62A8F9C8">
          <wp:simplePos x="0" y="0"/>
          <wp:positionH relativeFrom="column">
            <wp:posOffset>-457200</wp:posOffset>
          </wp:positionH>
          <wp:positionV relativeFrom="paragraph">
            <wp:posOffset>1270</wp:posOffset>
          </wp:positionV>
          <wp:extent cx="717550" cy="32956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550" cy="329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1B22">
      <w:rPr>
        <w:caps/>
      </w:rPr>
      <w:fldChar w:fldCharType="begin"/>
    </w:r>
    <w:r w:rsidRPr="004E1B22">
      <w:rPr>
        <w:caps/>
      </w:rPr>
      <w:instrText xml:space="preserve"> PAGE   \* MERGEFORMAT </w:instrText>
    </w:r>
    <w:r w:rsidRPr="004E1B22">
      <w:rPr>
        <w:caps/>
      </w:rPr>
      <w:fldChar w:fldCharType="separate"/>
    </w:r>
    <w:r w:rsidR="009F7AAA">
      <w:rPr>
        <w:caps/>
        <w:noProof/>
      </w:rPr>
      <w:t>9</w:t>
    </w:r>
    <w:r w:rsidRPr="004E1B22">
      <w:rPr>
        <w:caps/>
        <w:noProof/>
      </w:rPr>
      <w:fldChar w:fldCharType="end"/>
    </w:r>
  </w:p>
  <w:p w14:paraId="0DC694D2" w14:textId="77777777" w:rsidR="004E1B22" w:rsidRDefault="004E1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F4E8A" w14:textId="77777777" w:rsidR="000F27E6" w:rsidRDefault="000F27E6" w:rsidP="000055C2">
      <w:r>
        <w:separator/>
      </w:r>
    </w:p>
  </w:footnote>
  <w:footnote w:type="continuationSeparator" w:id="0">
    <w:p w14:paraId="66A35BD0" w14:textId="77777777" w:rsidR="000F27E6" w:rsidRDefault="000F27E6" w:rsidP="00005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39A8"/>
      </v:shape>
    </w:pict>
  </w:numPicBullet>
  <w:abstractNum w:abstractNumId="0" w15:restartNumberingAfterBreak="0">
    <w:nsid w:val="021748FA"/>
    <w:multiLevelType w:val="hybridMultilevel"/>
    <w:tmpl w:val="D146F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021C2"/>
    <w:multiLevelType w:val="hybridMultilevel"/>
    <w:tmpl w:val="3246F2A2"/>
    <w:lvl w:ilvl="0" w:tplc="DE329EB2">
      <w:start w:val="1"/>
      <w:numFmt w:val="decimal"/>
      <w:lvlText w:val="%1."/>
      <w:lvlJc w:val="left"/>
      <w:pPr>
        <w:ind w:left="360" w:hanging="360"/>
      </w:pPr>
      <w:rPr>
        <w:rFonts w:ascii="Calibri" w:hAnsi="Calibri" w:cs="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20B01"/>
    <w:multiLevelType w:val="hybridMultilevel"/>
    <w:tmpl w:val="927E67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F76BE"/>
    <w:multiLevelType w:val="hybridMultilevel"/>
    <w:tmpl w:val="6D06F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2615E"/>
    <w:multiLevelType w:val="hybridMultilevel"/>
    <w:tmpl w:val="E252FAFE"/>
    <w:lvl w:ilvl="0" w:tplc="F5DA6BC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2472B"/>
    <w:multiLevelType w:val="hybridMultilevel"/>
    <w:tmpl w:val="78D6061A"/>
    <w:lvl w:ilvl="0" w:tplc="511AD4C8">
      <w:start w:val="1"/>
      <w:numFmt w:val="decimal"/>
      <w:lvlText w:val="%1."/>
      <w:lvlJc w:val="left"/>
      <w:pPr>
        <w:ind w:left="360" w:hanging="360"/>
      </w:pPr>
      <w:rPr>
        <w:color w:val="2F5496" w:themeColor="accent1" w:themeShade="B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7A7B31"/>
    <w:multiLevelType w:val="hybridMultilevel"/>
    <w:tmpl w:val="E11C8B8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72D86"/>
    <w:multiLevelType w:val="hybridMultilevel"/>
    <w:tmpl w:val="2D6A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C3464"/>
    <w:multiLevelType w:val="hybridMultilevel"/>
    <w:tmpl w:val="5CEEB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826354"/>
    <w:multiLevelType w:val="hybridMultilevel"/>
    <w:tmpl w:val="C5C239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D1BCD"/>
    <w:multiLevelType w:val="hybridMultilevel"/>
    <w:tmpl w:val="69A43FE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C7427F"/>
    <w:multiLevelType w:val="hybridMultilevel"/>
    <w:tmpl w:val="64D814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337BF"/>
    <w:multiLevelType w:val="hybridMultilevel"/>
    <w:tmpl w:val="A7D6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90D16"/>
    <w:multiLevelType w:val="hybridMultilevel"/>
    <w:tmpl w:val="541663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D71F59"/>
    <w:multiLevelType w:val="hybridMultilevel"/>
    <w:tmpl w:val="98C09854"/>
    <w:lvl w:ilvl="0" w:tplc="7728DAD4">
      <w:start w:val="1"/>
      <w:numFmt w:val="decimal"/>
      <w:lvlText w:val="%1."/>
      <w:lvlJc w:val="left"/>
      <w:pPr>
        <w:ind w:left="360" w:hanging="360"/>
      </w:pPr>
      <w:rPr>
        <w:rFonts w:hint="default"/>
        <w:b/>
        <w:color w:val="44546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8734533"/>
    <w:multiLevelType w:val="hybridMultilevel"/>
    <w:tmpl w:val="CD94305C"/>
    <w:lvl w:ilvl="0" w:tplc="08090007">
      <w:start w:val="1"/>
      <w:numFmt w:val="bullet"/>
      <w:lvlText w:val=""/>
      <w:lvlPicBulletId w:val="0"/>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3CC626E3"/>
    <w:multiLevelType w:val="hybridMultilevel"/>
    <w:tmpl w:val="180E3FC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53299F"/>
    <w:multiLevelType w:val="hybridMultilevel"/>
    <w:tmpl w:val="2B56FF7C"/>
    <w:lvl w:ilvl="0" w:tplc="08090003">
      <w:start w:val="1"/>
      <w:numFmt w:val="bullet"/>
      <w:lvlText w:val="o"/>
      <w:lvlJc w:val="left"/>
      <w:pPr>
        <w:ind w:left="720" w:hanging="360"/>
      </w:pPr>
      <w:rPr>
        <w:rFonts w:ascii="Courier New" w:hAnsi="Courier New" w:cs="Courier New" w:hint="default"/>
      </w:rPr>
    </w:lvl>
    <w:lvl w:ilvl="1" w:tplc="EB4A0C9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3D3B5A"/>
    <w:multiLevelType w:val="hybridMultilevel"/>
    <w:tmpl w:val="43FA4AC4"/>
    <w:lvl w:ilvl="0" w:tplc="9EA6D6B2">
      <w:start w:val="1"/>
      <w:numFmt w:val="decimal"/>
      <w:lvlText w:val="%1."/>
      <w:lvlJc w:val="left"/>
      <w:pPr>
        <w:ind w:left="360" w:hanging="360"/>
      </w:pPr>
      <w:rPr>
        <w:rFonts w:hint="default"/>
        <w:b/>
        <w:color w:val="44546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42461F8"/>
    <w:multiLevelType w:val="hybridMultilevel"/>
    <w:tmpl w:val="84B8E800"/>
    <w:lvl w:ilvl="0" w:tplc="4DE00AFA">
      <w:start w:val="2"/>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B4C71B7"/>
    <w:multiLevelType w:val="hybridMultilevel"/>
    <w:tmpl w:val="FB32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1A2037"/>
    <w:multiLevelType w:val="hybridMultilevel"/>
    <w:tmpl w:val="285CA796"/>
    <w:lvl w:ilvl="0" w:tplc="9EA6D6B2">
      <w:start w:val="1"/>
      <w:numFmt w:val="decimal"/>
      <w:lvlText w:val="%1."/>
      <w:lvlJc w:val="left"/>
      <w:pPr>
        <w:ind w:left="360" w:hanging="360"/>
      </w:pPr>
      <w:rPr>
        <w:rFonts w:hint="default"/>
        <w:b/>
        <w:color w:val="44546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5416715"/>
    <w:multiLevelType w:val="hybridMultilevel"/>
    <w:tmpl w:val="AF5E479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E91345"/>
    <w:multiLevelType w:val="hybridMultilevel"/>
    <w:tmpl w:val="CEBEE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012F37"/>
    <w:multiLevelType w:val="hybridMultilevel"/>
    <w:tmpl w:val="FADC8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966895"/>
    <w:multiLevelType w:val="hybridMultilevel"/>
    <w:tmpl w:val="414428C4"/>
    <w:lvl w:ilvl="0" w:tplc="47922D2E">
      <w:start w:val="1"/>
      <w:numFmt w:val="decimal"/>
      <w:lvlText w:val="%1."/>
      <w:lvlJc w:val="left"/>
      <w:pPr>
        <w:ind w:left="720" w:hanging="360"/>
      </w:pPr>
      <w:rPr>
        <w:rFonts w:ascii="Arial" w:eastAsia="Times New Roman" w:hAnsi="Arial" w:cs="Aria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C94D25"/>
    <w:multiLevelType w:val="hybridMultilevel"/>
    <w:tmpl w:val="0BFC3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321CE7"/>
    <w:multiLevelType w:val="hybridMultilevel"/>
    <w:tmpl w:val="F3B6118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CA6651"/>
    <w:multiLevelType w:val="hybridMultilevel"/>
    <w:tmpl w:val="D68A06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DA5E41"/>
    <w:multiLevelType w:val="hybridMultilevel"/>
    <w:tmpl w:val="E5A4418E"/>
    <w:lvl w:ilvl="0" w:tplc="04090003">
      <w:start w:val="1"/>
      <w:numFmt w:val="bullet"/>
      <w:lvlText w:val="o"/>
      <w:lvlJc w:val="left"/>
      <w:pPr>
        <w:tabs>
          <w:tab w:val="num" w:pos="644"/>
        </w:tabs>
        <w:ind w:left="644"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2E5BAF"/>
    <w:multiLevelType w:val="hybridMultilevel"/>
    <w:tmpl w:val="9BB4D30C"/>
    <w:lvl w:ilvl="0" w:tplc="08090005">
      <w:start w:val="1"/>
      <w:numFmt w:val="bullet"/>
      <w:lvlText w:val=""/>
      <w:lvlJc w:val="left"/>
      <w:pPr>
        <w:ind w:left="720" w:hanging="360"/>
      </w:pPr>
      <w:rPr>
        <w:rFonts w:ascii="Wingdings" w:hAnsi="Wingdings" w:hint="default"/>
      </w:rPr>
    </w:lvl>
    <w:lvl w:ilvl="1" w:tplc="274E5B0E">
      <w:numFmt w:val="bullet"/>
      <w:lvlText w:val="-"/>
      <w:lvlJc w:val="left"/>
      <w:pPr>
        <w:ind w:left="1080" w:firstLine="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14"/>
  </w:num>
  <w:num w:numId="4">
    <w:abstractNumId w:val="26"/>
  </w:num>
  <w:num w:numId="5">
    <w:abstractNumId w:val="20"/>
  </w:num>
  <w:num w:numId="6">
    <w:abstractNumId w:val="12"/>
  </w:num>
  <w:num w:numId="7">
    <w:abstractNumId w:val="3"/>
  </w:num>
  <w:num w:numId="8">
    <w:abstractNumId w:val="23"/>
  </w:num>
  <w:num w:numId="9">
    <w:abstractNumId w:val="18"/>
  </w:num>
  <w:num w:numId="10">
    <w:abstractNumId w:val="6"/>
  </w:num>
  <w:num w:numId="11">
    <w:abstractNumId w:val="4"/>
  </w:num>
  <w:num w:numId="12">
    <w:abstractNumId w:val="16"/>
  </w:num>
  <w:num w:numId="13">
    <w:abstractNumId w:val="24"/>
  </w:num>
  <w:num w:numId="14">
    <w:abstractNumId w:val="0"/>
  </w:num>
  <w:num w:numId="15">
    <w:abstractNumId w:val="7"/>
  </w:num>
  <w:num w:numId="16">
    <w:abstractNumId w:val="29"/>
  </w:num>
  <w:num w:numId="17">
    <w:abstractNumId w:val="8"/>
  </w:num>
  <w:num w:numId="18">
    <w:abstractNumId w:val="9"/>
  </w:num>
  <w:num w:numId="19">
    <w:abstractNumId w:val="1"/>
  </w:num>
  <w:num w:numId="20">
    <w:abstractNumId w:val="25"/>
  </w:num>
  <w:num w:numId="21">
    <w:abstractNumId w:val="28"/>
  </w:num>
  <w:num w:numId="22">
    <w:abstractNumId w:val="10"/>
  </w:num>
  <w:num w:numId="23">
    <w:abstractNumId w:val="15"/>
  </w:num>
  <w:num w:numId="24">
    <w:abstractNumId w:val="27"/>
  </w:num>
  <w:num w:numId="25">
    <w:abstractNumId w:val="19"/>
  </w:num>
  <w:num w:numId="26">
    <w:abstractNumId w:val="17"/>
  </w:num>
  <w:num w:numId="27">
    <w:abstractNumId w:val="30"/>
  </w:num>
  <w:num w:numId="28">
    <w:abstractNumId w:val="11"/>
  </w:num>
  <w:num w:numId="29">
    <w:abstractNumId w:val="2"/>
  </w:num>
  <w:num w:numId="30">
    <w:abstractNumId w:val="2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5C2"/>
    <w:rsid w:val="000055C2"/>
    <w:rsid w:val="0002557E"/>
    <w:rsid w:val="00082853"/>
    <w:rsid w:val="000F27E6"/>
    <w:rsid w:val="0010173D"/>
    <w:rsid w:val="00122877"/>
    <w:rsid w:val="001B6A02"/>
    <w:rsid w:val="001E4E25"/>
    <w:rsid w:val="001F382C"/>
    <w:rsid w:val="002F15BB"/>
    <w:rsid w:val="00386552"/>
    <w:rsid w:val="00393898"/>
    <w:rsid w:val="003A0891"/>
    <w:rsid w:val="003C5E23"/>
    <w:rsid w:val="00421DAF"/>
    <w:rsid w:val="00445183"/>
    <w:rsid w:val="004E1B22"/>
    <w:rsid w:val="005342DE"/>
    <w:rsid w:val="0053722A"/>
    <w:rsid w:val="005373F2"/>
    <w:rsid w:val="005A0A01"/>
    <w:rsid w:val="005F62D7"/>
    <w:rsid w:val="00602536"/>
    <w:rsid w:val="00707BA2"/>
    <w:rsid w:val="00781B10"/>
    <w:rsid w:val="00810042"/>
    <w:rsid w:val="009A2E48"/>
    <w:rsid w:val="009E6F5B"/>
    <w:rsid w:val="009F7AAA"/>
    <w:rsid w:val="00A4534B"/>
    <w:rsid w:val="00A471A4"/>
    <w:rsid w:val="00A902C2"/>
    <w:rsid w:val="00AB2D65"/>
    <w:rsid w:val="00AB74C0"/>
    <w:rsid w:val="00AD510A"/>
    <w:rsid w:val="00AE2FC8"/>
    <w:rsid w:val="00BB4702"/>
    <w:rsid w:val="00BB5662"/>
    <w:rsid w:val="00CE2251"/>
    <w:rsid w:val="00CE3300"/>
    <w:rsid w:val="00CE4664"/>
    <w:rsid w:val="00D31590"/>
    <w:rsid w:val="00D466DB"/>
    <w:rsid w:val="00D62B74"/>
    <w:rsid w:val="00D8137C"/>
    <w:rsid w:val="00D83D4F"/>
    <w:rsid w:val="00E318A3"/>
    <w:rsid w:val="00E36EC2"/>
    <w:rsid w:val="00E54002"/>
    <w:rsid w:val="00F210A5"/>
    <w:rsid w:val="00F47232"/>
    <w:rsid w:val="00FB52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5C16F0"/>
  <w15:chartTrackingRefBased/>
  <w15:docId w15:val="{F92B53AC-26BA-48B9-A85E-0D2FBE9F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5C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5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55C2"/>
    <w:pPr>
      <w:tabs>
        <w:tab w:val="center" w:pos="4513"/>
        <w:tab w:val="right" w:pos="9026"/>
      </w:tabs>
    </w:pPr>
  </w:style>
  <w:style w:type="character" w:customStyle="1" w:styleId="HeaderChar">
    <w:name w:val="Header Char"/>
    <w:basedOn w:val="DefaultParagraphFont"/>
    <w:link w:val="Header"/>
    <w:uiPriority w:val="99"/>
    <w:rsid w:val="000055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055C2"/>
    <w:pPr>
      <w:tabs>
        <w:tab w:val="center" w:pos="4513"/>
        <w:tab w:val="right" w:pos="9026"/>
      </w:tabs>
    </w:pPr>
  </w:style>
  <w:style w:type="character" w:customStyle="1" w:styleId="FooterChar">
    <w:name w:val="Footer Char"/>
    <w:basedOn w:val="DefaultParagraphFont"/>
    <w:link w:val="Footer"/>
    <w:uiPriority w:val="99"/>
    <w:rsid w:val="000055C2"/>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0173D"/>
    <w:pPr>
      <w:ind w:left="720"/>
      <w:contextualSpacing/>
    </w:pPr>
  </w:style>
  <w:style w:type="paragraph" w:customStyle="1" w:styleId="Default">
    <w:name w:val="Default"/>
    <w:rsid w:val="005342D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466DB"/>
    <w:rPr>
      <w:color w:val="0563C1" w:themeColor="hyperlink"/>
      <w:u w:val="single"/>
    </w:rPr>
  </w:style>
  <w:style w:type="character" w:customStyle="1" w:styleId="markedcontent">
    <w:name w:val="markedcontent"/>
    <w:basedOn w:val="DefaultParagraphFont"/>
    <w:rsid w:val="002F15BB"/>
  </w:style>
  <w:style w:type="character" w:customStyle="1" w:styleId="UnresolvedMention">
    <w:name w:val="Unresolved Mention"/>
    <w:basedOn w:val="DefaultParagraphFont"/>
    <w:uiPriority w:val="99"/>
    <w:semiHidden/>
    <w:unhideWhenUsed/>
    <w:rsid w:val="00537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lepsy.org.uk/info/syndromes/west-syndrome-infantile-spasms"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https://www.uptodate.com/contents/management-and-prognosis-of-infantile-spasms" TargetMode="External"/><Relationship Id="rId3" Type="http://schemas.openxmlformats.org/officeDocument/2006/relationships/settings" Target="settings.xml"/><Relationship Id="rId21" Type="http://schemas.openxmlformats.org/officeDocument/2006/relationships/hyperlink" Target="javascript:void(0);" TargetMode="External"/><Relationship Id="rId7" Type="http://schemas.openxmlformats.org/officeDocument/2006/relationships/image" Target="media/image2.png"/><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http://bestpractice.bmj.com/bestpractice/monograph/752/treatment/step-%20%20%20by-step.html"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24" Type="http://schemas.openxmlformats.org/officeDocument/2006/relationships/hyperlink" Target="http://www.sciencedirect.com/science/journal/10903798/19/supp/S1" TargetMode="External"/><Relationship Id="rId5"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fontTable" Target="fontTable.xml"/><Relationship Id="rId10" Type="http://schemas.openxmlformats.org/officeDocument/2006/relationships/hyperlink" Target="https://discovery.ucl.ac.uk/id/eprint/10118916/22/Perry_The_Efficient_Investigation_of_Infantile_and_Childhood_Epileptic_Encephalopathies_in_the_Era_of_Modern_Genomics%20-%20accepted%20ADC.pdf" TargetMode="External"/><Relationship Id="rId19"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https://ukinfantilespasmstrust.org/"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3152</Words>
  <Characters>17967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Mayy El Gamal</dc:creator>
  <cp:keywords/>
  <dc:description/>
  <cp:lastModifiedBy>Issa, Manal</cp:lastModifiedBy>
  <cp:revision>3</cp:revision>
  <dcterms:created xsi:type="dcterms:W3CDTF">2021-10-22T14:20:00Z</dcterms:created>
  <dcterms:modified xsi:type="dcterms:W3CDTF">2021-12-06T02:36:00Z</dcterms:modified>
</cp:coreProperties>
</file>