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16A5FE61" w:rsidR="004B72F1" w:rsidRPr="003F7895" w:rsidRDefault="00C81554" w:rsidP="00C81554">
            <w:pPr>
              <w:rPr>
                <w:b/>
                <w:sz w:val="32"/>
                <w:szCs w:val="32"/>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p>
          <w:p w14:paraId="01181597" w14:textId="3CB92C88" w:rsidR="00C81554" w:rsidRDefault="00C81554">
            <w:pPr>
              <w:rPr>
                <w:b/>
              </w:rPr>
            </w:pPr>
          </w:p>
          <w:p w14:paraId="1400EC0B" w14:textId="675E1E8A" w:rsidR="00C81554" w:rsidRPr="00C81554" w:rsidRDefault="005F06E9">
            <w:pPr>
              <w:rPr>
                <w:b/>
              </w:rPr>
            </w:pPr>
            <w:r>
              <w:rPr>
                <w:b/>
              </w:rPr>
              <w:t>NHS No :</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23E59922">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c>
          <w:tcPr>
            <w:tcW w:w="10343" w:type="dxa"/>
            <w:gridSpan w:val="5"/>
            <w:shd w:val="clear" w:color="auto" w:fill="5B9BD5"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c>
          <w:tcPr>
            <w:tcW w:w="495" w:type="dxa"/>
            <w:shd w:val="clear" w:color="auto" w:fill="FBE4D5" w:themeFill="accent2" w:themeFillTint="33"/>
          </w:tcPr>
          <w:p w14:paraId="175B4BBF" w14:textId="77777777" w:rsidR="004B72F1" w:rsidRDefault="00C81554">
            <w:r>
              <w:t>1.</w:t>
            </w:r>
            <w:r w:rsidR="00BD615E">
              <w:t>1</w:t>
            </w:r>
          </w:p>
        </w:tc>
        <w:tc>
          <w:tcPr>
            <w:tcW w:w="2487" w:type="dxa"/>
            <w:shd w:val="clear" w:color="auto" w:fill="DEEAF6" w:themeFill="accent1" w:themeFillTint="33"/>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C643A6">
        <w:tc>
          <w:tcPr>
            <w:tcW w:w="495" w:type="dxa"/>
            <w:shd w:val="clear" w:color="auto" w:fill="FBE4D5" w:themeFill="accent2" w:themeFillTint="33"/>
          </w:tcPr>
          <w:p w14:paraId="69804AC2" w14:textId="77777777" w:rsidR="004B72F1" w:rsidRDefault="00BD615E">
            <w:r>
              <w:t>1.2</w:t>
            </w:r>
          </w:p>
        </w:tc>
        <w:tc>
          <w:tcPr>
            <w:tcW w:w="2487" w:type="dxa"/>
            <w:shd w:val="clear" w:color="auto" w:fill="DEEAF6" w:themeFill="accent1" w:themeFillTint="33"/>
          </w:tcPr>
          <w:p w14:paraId="79C0E6AA" w14:textId="77777777" w:rsidR="004B72F1" w:rsidRPr="003334D5" w:rsidRDefault="00C81554">
            <w:pPr>
              <w:rPr>
                <w:b/>
              </w:rPr>
            </w:pPr>
            <w:r w:rsidRPr="003334D5">
              <w:rPr>
                <w:b/>
              </w:rPr>
              <w:t>My date of birth</w:t>
            </w:r>
          </w:p>
        </w:tc>
        <w:tc>
          <w:tcPr>
            <w:tcW w:w="7361" w:type="dxa"/>
            <w:gridSpan w:val="3"/>
            <w:shd w:val="clear" w:color="auto" w:fill="FFFFFF" w:themeFill="background1"/>
          </w:tcPr>
          <w:p w14:paraId="785E0110" w14:textId="0FA7915D" w:rsidR="003334D5" w:rsidRPr="004B72F1" w:rsidRDefault="003334D5" w:rsidP="004B72F1"/>
        </w:tc>
      </w:tr>
      <w:tr w:rsidR="00C40968" w14:paraId="3EA31800" w14:textId="77777777" w:rsidTr="00C643A6">
        <w:tc>
          <w:tcPr>
            <w:tcW w:w="495" w:type="dxa"/>
            <w:shd w:val="clear" w:color="auto" w:fill="FBE4D5" w:themeFill="accent2" w:themeFillTint="33"/>
          </w:tcPr>
          <w:p w14:paraId="60C83D06" w14:textId="77777777" w:rsidR="004B72F1" w:rsidRDefault="00BD615E">
            <w:r>
              <w:t>1.3</w:t>
            </w:r>
          </w:p>
        </w:tc>
        <w:tc>
          <w:tcPr>
            <w:tcW w:w="2487" w:type="dxa"/>
            <w:shd w:val="clear" w:color="auto" w:fill="DEEAF6" w:themeFill="accent1" w:themeFillTint="33"/>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C643A6">
        <w:tc>
          <w:tcPr>
            <w:tcW w:w="495" w:type="dxa"/>
            <w:shd w:val="clear" w:color="auto" w:fill="FBE4D5" w:themeFill="accent2" w:themeFillTint="33"/>
          </w:tcPr>
          <w:p w14:paraId="11DC9B35" w14:textId="77777777" w:rsidR="00BD615E" w:rsidRDefault="00BD615E">
            <w:r>
              <w:t>1.4</w:t>
            </w:r>
          </w:p>
        </w:tc>
        <w:tc>
          <w:tcPr>
            <w:tcW w:w="2487" w:type="dxa"/>
            <w:shd w:val="clear" w:color="auto" w:fill="DEEAF6" w:themeFill="accent1" w:themeFillTint="33"/>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C643A6">
        <w:tc>
          <w:tcPr>
            <w:tcW w:w="10343" w:type="dxa"/>
            <w:gridSpan w:val="5"/>
            <w:shd w:val="clear" w:color="auto" w:fill="5B9BD5"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c>
          <w:tcPr>
            <w:tcW w:w="495" w:type="dxa"/>
            <w:shd w:val="clear" w:color="auto" w:fill="FBE4D5" w:themeFill="accent2" w:themeFillTint="33"/>
          </w:tcPr>
          <w:p w14:paraId="52B0C99F" w14:textId="77777777" w:rsidR="00BD615E" w:rsidRDefault="00BD615E">
            <w:r>
              <w:t>2.1</w:t>
            </w:r>
          </w:p>
        </w:tc>
        <w:tc>
          <w:tcPr>
            <w:tcW w:w="2487" w:type="dxa"/>
            <w:shd w:val="clear" w:color="auto" w:fill="DEEAF6" w:themeFill="accent1" w:themeFillTint="33"/>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C643A6">
        <w:tc>
          <w:tcPr>
            <w:tcW w:w="495" w:type="dxa"/>
            <w:shd w:val="clear" w:color="auto" w:fill="FBE4D5" w:themeFill="accent2" w:themeFillTint="33"/>
          </w:tcPr>
          <w:p w14:paraId="0531CE5D" w14:textId="77777777" w:rsidR="00BD615E" w:rsidRDefault="00BD615E">
            <w:r>
              <w:t xml:space="preserve">2.2   </w:t>
            </w:r>
          </w:p>
        </w:tc>
        <w:tc>
          <w:tcPr>
            <w:tcW w:w="2487" w:type="dxa"/>
            <w:shd w:val="clear" w:color="auto" w:fill="DEEAF6" w:themeFill="accent1" w:themeFillTint="33"/>
          </w:tcPr>
          <w:p w14:paraId="6626AF53" w14:textId="77777777" w:rsidR="00BD615E" w:rsidRDefault="00BD615E">
            <w:pPr>
              <w:rPr>
                <w:b/>
              </w:rPr>
            </w:pPr>
            <w:r w:rsidRPr="003334D5">
              <w:rPr>
                <w:b/>
              </w:rPr>
              <w:t>My Epilepsy Nurse</w:t>
            </w:r>
          </w:p>
          <w:p w14:paraId="62C67B5B" w14:textId="6012B4DA" w:rsidR="005717ED" w:rsidRPr="003334D5" w:rsidRDefault="005717ED">
            <w:pPr>
              <w:rPr>
                <w:b/>
              </w:rPr>
            </w:pPr>
            <w:r>
              <w:rPr>
                <w:b/>
              </w:rPr>
              <w:t>(local team)</w:t>
            </w:r>
          </w:p>
        </w:tc>
        <w:tc>
          <w:tcPr>
            <w:tcW w:w="7361" w:type="dxa"/>
            <w:gridSpan w:val="3"/>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C643A6">
        <w:tc>
          <w:tcPr>
            <w:tcW w:w="495" w:type="dxa"/>
            <w:shd w:val="clear" w:color="auto" w:fill="FBE4D5" w:themeFill="accent2" w:themeFillTint="33"/>
          </w:tcPr>
          <w:p w14:paraId="455BB7A9" w14:textId="77777777" w:rsidR="00BD615E" w:rsidRDefault="00BD615E">
            <w:r>
              <w:t xml:space="preserve">2.3 </w:t>
            </w:r>
          </w:p>
        </w:tc>
        <w:tc>
          <w:tcPr>
            <w:tcW w:w="2487" w:type="dxa"/>
            <w:shd w:val="clear" w:color="auto" w:fill="DEEAF6" w:themeFill="accent1" w:themeFillTint="33"/>
          </w:tcPr>
          <w:p w14:paraId="6AA1B199" w14:textId="6EB7FA00" w:rsidR="00BD615E" w:rsidRPr="003334D5" w:rsidRDefault="00BD615E">
            <w:pPr>
              <w:rPr>
                <w:b/>
              </w:rPr>
            </w:pPr>
            <w:r w:rsidRPr="003334D5">
              <w:rPr>
                <w:b/>
              </w:rPr>
              <w:t>My Epilepsy Doctor</w:t>
            </w:r>
            <w:r w:rsidR="005717ED">
              <w:rPr>
                <w:b/>
              </w:rPr>
              <w:t xml:space="preserve"> (local team)</w:t>
            </w:r>
          </w:p>
        </w:tc>
        <w:tc>
          <w:tcPr>
            <w:tcW w:w="7361" w:type="dxa"/>
            <w:gridSpan w:val="3"/>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5717ED" w14:paraId="44985733" w14:textId="77777777" w:rsidTr="00C643A6">
        <w:tc>
          <w:tcPr>
            <w:tcW w:w="495" w:type="dxa"/>
            <w:shd w:val="clear" w:color="auto" w:fill="FBE4D5" w:themeFill="accent2" w:themeFillTint="33"/>
          </w:tcPr>
          <w:p w14:paraId="581E657A" w14:textId="67541126" w:rsidR="005717ED" w:rsidRDefault="005717ED">
            <w:r>
              <w:t>2.</w:t>
            </w:r>
            <w:r w:rsidR="008E33CA">
              <w:t>4</w:t>
            </w:r>
          </w:p>
        </w:tc>
        <w:tc>
          <w:tcPr>
            <w:tcW w:w="2487" w:type="dxa"/>
            <w:shd w:val="clear" w:color="auto" w:fill="DEEAF6" w:themeFill="accent1" w:themeFillTint="33"/>
          </w:tcPr>
          <w:p w14:paraId="18185D27" w14:textId="77777777" w:rsidR="005717ED" w:rsidRDefault="005717ED">
            <w:pPr>
              <w:rPr>
                <w:b/>
              </w:rPr>
            </w:pPr>
            <w:r>
              <w:rPr>
                <w:b/>
              </w:rPr>
              <w:t>My Epilepsy VNS team</w:t>
            </w:r>
          </w:p>
          <w:p w14:paraId="2127E226" w14:textId="65972F9B" w:rsidR="005717ED" w:rsidRDefault="005717ED">
            <w:pPr>
              <w:rPr>
                <w:b/>
              </w:rPr>
            </w:pPr>
            <w:r>
              <w:rPr>
                <w:b/>
              </w:rPr>
              <w:t>(tertiary team)</w:t>
            </w:r>
          </w:p>
        </w:tc>
        <w:tc>
          <w:tcPr>
            <w:tcW w:w="7361" w:type="dxa"/>
            <w:gridSpan w:val="3"/>
            <w:shd w:val="clear" w:color="auto" w:fill="FFFFFF" w:themeFill="background1"/>
          </w:tcPr>
          <w:p w14:paraId="121B83B4" w14:textId="761CF814" w:rsidR="005717ED" w:rsidRPr="005717ED" w:rsidRDefault="005717ED" w:rsidP="005717ED">
            <w:pPr>
              <w:autoSpaceDE w:val="0"/>
              <w:autoSpaceDN w:val="0"/>
              <w:rPr>
                <w:rFonts w:ascii="Arial" w:hAnsi="Arial" w:cs="Arial"/>
                <w:color w:val="000000"/>
                <w:sz w:val="20"/>
                <w:szCs w:val="20"/>
                <w:lang w:eastAsia="en-GB"/>
              </w:rPr>
            </w:pPr>
          </w:p>
        </w:tc>
      </w:tr>
      <w:tr w:rsidR="00C40968" w14:paraId="2CE1734E" w14:textId="77777777" w:rsidTr="00C643A6">
        <w:tc>
          <w:tcPr>
            <w:tcW w:w="495" w:type="dxa"/>
            <w:shd w:val="clear" w:color="auto" w:fill="FBE4D5" w:themeFill="accent2" w:themeFillTint="33"/>
          </w:tcPr>
          <w:p w14:paraId="4C7B8E1E" w14:textId="153CFF25" w:rsidR="00BD615E" w:rsidRDefault="00BD615E">
            <w:r>
              <w:t>2.</w:t>
            </w:r>
            <w:r w:rsidR="008E33CA">
              <w:t>5</w:t>
            </w:r>
          </w:p>
        </w:tc>
        <w:tc>
          <w:tcPr>
            <w:tcW w:w="2487" w:type="dxa"/>
            <w:shd w:val="clear" w:color="auto" w:fill="DEEAF6" w:themeFill="accent1" w:themeFillTint="33"/>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C643A6">
        <w:tc>
          <w:tcPr>
            <w:tcW w:w="10343" w:type="dxa"/>
            <w:gridSpan w:val="5"/>
            <w:shd w:val="clear" w:color="auto" w:fill="5B9BD5" w:themeFill="accent1"/>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C3213E">
        <w:tc>
          <w:tcPr>
            <w:tcW w:w="495" w:type="dxa"/>
            <w:shd w:val="clear" w:color="auto" w:fill="FBE4D5" w:themeFill="accent2" w:themeFillTint="33"/>
          </w:tcPr>
          <w:p w14:paraId="493E344E" w14:textId="77777777" w:rsidR="00BD615E" w:rsidRDefault="00C40968">
            <w:r>
              <w:t>3.1</w:t>
            </w:r>
          </w:p>
        </w:tc>
        <w:tc>
          <w:tcPr>
            <w:tcW w:w="3469" w:type="dxa"/>
            <w:gridSpan w:val="2"/>
            <w:shd w:val="clear" w:color="auto" w:fill="DEEAF6" w:themeFill="accent1" w:themeFillTint="33"/>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5717ED">
        <w:tc>
          <w:tcPr>
            <w:tcW w:w="495" w:type="dxa"/>
            <w:shd w:val="clear" w:color="auto" w:fill="FBE4D5" w:themeFill="accent2" w:themeFillTint="33"/>
          </w:tcPr>
          <w:p w14:paraId="180A5DB0" w14:textId="77777777" w:rsidR="00BD615E" w:rsidRDefault="00C40968">
            <w:r>
              <w:t>3.2</w:t>
            </w:r>
          </w:p>
        </w:tc>
        <w:tc>
          <w:tcPr>
            <w:tcW w:w="3469" w:type="dxa"/>
            <w:gridSpan w:val="2"/>
            <w:shd w:val="clear" w:color="auto" w:fill="DEEAF6" w:themeFill="accent1" w:themeFillTint="33"/>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shd w:val="clear" w:color="auto" w:fill="FFFFFF" w:themeFill="background1"/>
          </w:tcPr>
          <w:p w14:paraId="2C9AEBFD" w14:textId="116610D2" w:rsidR="00BD615E" w:rsidRPr="004B72F1" w:rsidRDefault="00BD615E" w:rsidP="002425AB"/>
        </w:tc>
      </w:tr>
      <w:tr w:rsidR="005717ED" w14:paraId="1BE8ACE0" w14:textId="77777777" w:rsidTr="006F1340">
        <w:tc>
          <w:tcPr>
            <w:tcW w:w="495" w:type="dxa"/>
            <w:tcBorders>
              <w:bottom w:val="single" w:sz="4" w:space="0" w:color="000000"/>
            </w:tcBorders>
            <w:shd w:val="clear" w:color="auto" w:fill="FBE4D5" w:themeFill="accent2" w:themeFillTint="33"/>
          </w:tcPr>
          <w:p w14:paraId="29975073" w14:textId="4FEFA5C5" w:rsidR="005717ED" w:rsidRDefault="005717ED">
            <w:r>
              <w:t>3.3</w:t>
            </w:r>
          </w:p>
        </w:tc>
        <w:tc>
          <w:tcPr>
            <w:tcW w:w="3469" w:type="dxa"/>
            <w:gridSpan w:val="2"/>
            <w:shd w:val="clear" w:color="auto" w:fill="DEEAF6" w:themeFill="accent1" w:themeFillTint="33"/>
          </w:tcPr>
          <w:p w14:paraId="3CC9D529" w14:textId="77777777" w:rsidR="005717ED" w:rsidRDefault="005717ED">
            <w:pPr>
              <w:rPr>
                <w:b/>
              </w:rPr>
            </w:pPr>
            <w:r>
              <w:rPr>
                <w:b/>
              </w:rPr>
              <w:t>About my Vagus Nerve Stimulator</w:t>
            </w:r>
          </w:p>
          <w:p w14:paraId="2CF6106A" w14:textId="2B90B173" w:rsidR="00F96EE1" w:rsidRPr="003334D5" w:rsidRDefault="005965F9">
            <w:pPr>
              <w:rPr>
                <w:b/>
              </w:rPr>
            </w:pPr>
            <w:r>
              <w:rPr>
                <w:b/>
              </w:rPr>
              <w:t>(</w:t>
            </w:r>
            <w:r w:rsidR="00F96EE1">
              <w:rPr>
                <w:b/>
              </w:rPr>
              <w:t>VNS</w:t>
            </w:r>
            <w:r>
              <w:rPr>
                <w:b/>
              </w:rPr>
              <w:t>)</w:t>
            </w:r>
          </w:p>
        </w:tc>
        <w:tc>
          <w:tcPr>
            <w:tcW w:w="6379" w:type="dxa"/>
            <w:gridSpan w:val="2"/>
            <w:tcBorders>
              <w:bottom w:val="single" w:sz="4" w:space="0" w:color="000000"/>
            </w:tcBorders>
            <w:shd w:val="clear" w:color="auto" w:fill="FFFFFF" w:themeFill="background1"/>
          </w:tcPr>
          <w:p w14:paraId="690325A6" w14:textId="77777777" w:rsidR="005717ED" w:rsidRDefault="005717ED" w:rsidP="005717ED">
            <w:pPr>
              <w:rPr>
                <w:rFonts w:ascii="Arial" w:hAnsi="Arial" w:cs="Arial"/>
                <w:lang w:eastAsia="en-GB"/>
              </w:rPr>
            </w:pPr>
            <w:r>
              <w:rPr>
                <w:rFonts w:ascii="Arial" w:hAnsi="Arial" w:cs="Arial"/>
                <w:b/>
                <w:bCs/>
                <w:color w:val="000000"/>
                <w:sz w:val="20"/>
                <w:szCs w:val="20"/>
                <w:lang w:eastAsia="en-GB"/>
              </w:rPr>
              <w:t xml:space="preserve">Date of Implantation: </w:t>
            </w:r>
          </w:p>
          <w:p w14:paraId="38C84632" w14:textId="4F08037D" w:rsidR="005717ED" w:rsidRDefault="005717ED" w:rsidP="005717ED">
            <w:pPr>
              <w:autoSpaceDE w:val="0"/>
              <w:autoSpaceDN w:val="0"/>
              <w:rPr>
                <w:rFonts w:ascii="Arial" w:hAnsi="Arial" w:cs="Arial"/>
                <w:lang w:eastAsia="en-GB"/>
              </w:rPr>
            </w:pPr>
            <w:r>
              <w:rPr>
                <w:rFonts w:ascii="Arial" w:hAnsi="Arial" w:cs="Arial"/>
                <w:b/>
                <w:bCs/>
                <w:color w:val="000000"/>
                <w:sz w:val="20"/>
                <w:szCs w:val="20"/>
                <w:lang w:eastAsia="en-GB"/>
              </w:rPr>
              <w:t>Device:</w:t>
            </w:r>
            <w:r>
              <w:rPr>
                <w:rFonts w:ascii="Arial" w:hAnsi="Arial" w:cs="Arial"/>
                <w:color w:val="000000"/>
                <w:sz w:val="20"/>
                <w:szCs w:val="20"/>
                <w:lang w:eastAsia="en-GB"/>
              </w:rPr>
              <w:t> Sentiva 1000</w:t>
            </w:r>
          </w:p>
          <w:p w14:paraId="7639AD6C" w14:textId="5D87F252" w:rsidR="005717ED" w:rsidRDefault="005717ED" w:rsidP="005717ED">
            <w:pPr>
              <w:autoSpaceDE w:val="0"/>
              <w:autoSpaceDN w:val="0"/>
              <w:rPr>
                <w:rFonts w:ascii="Arial" w:hAnsi="Arial" w:cs="Arial"/>
                <w:lang w:eastAsia="en-GB"/>
              </w:rPr>
            </w:pPr>
            <w:r>
              <w:rPr>
                <w:rFonts w:ascii="Arial" w:hAnsi="Arial" w:cs="Arial"/>
                <w:b/>
                <w:bCs/>
                <w:color w:val="000000"/>
                <w:sz w:val="20"/>
                <w:szCs w:val="20"/>
                <w:lang w:eastAsia="en-GB"/>
              </w:rPr>
              <w:t xml:space="preserve">Generator Model: Serial number: </w:t>
            </w:r>
            <w:r>
              <w:rPr>
                <w:rFonts w:ascii="Arial" w:hAnsi="Arial" w:cs="Arial"/>
                <w:lang w:eastAsia="en-GB"/>
              </w:rPr>
              <w:t> </w:t>
            </w:r>
          </w:p>
          <w:p w14:paraId="1DBF1075" w14:textId="3D7BC8C7" w:rsidR="005717ED" w:rsidRDefault="005717ED" w:rsidP="005717ED">
            <w:pPr>
              <w:autoSpaceDE w:val="0"/>
              <w:autoSpaceDN w:val="0"/>
              <w:rPr>
                <w:rFonts w:ascii="Arial" w:hAnsi="Arial" w:cs="Arial"/>
                <w:lang w:eastAsia="en-GB"/>
              </w:rPr>
            </w:pPr>
            <w:r>
              <w:rPr>
                <w:rFonts w:ascii="Arial" w:hAnsi="Arial" w:cs="Arial"/>
                <w:b/>
                <w:bCs/>
                <w:color w:val="000000"/>
                <w:sz w:val="20"/>
                <w:szCs w:val="20"/>
                <w:lang w:eastAsia="en-GB"/>
              </w:rPr>
              <w:t xml:space="preserve">Lead Model: 303   Serial number: </w:t>
            </w:r>
          </w:p>
          <w:p w14:paraId="45E714AC" w14:textId="398D1BEC" w:rsidR="005717ED" w:rsidRDefault="005717ED" w:rsidP="005717ED">
            <w:pPr>
              <w:rPr>
                <w:rFonts w:ascii="Arial" w:hAnsi="Arial" w:cs="Arial"/>
                <w:color w:val="000000"/>
                <w:sz w:val="20"/>
                <w:szCs w:val="20"/>
                <w:lang w:eastAsia="en-GB"/>
              </w:rPr>
            </w:pPr>
            <w:r>
              <w:rPr>
                <w:rFonts w:ascii="Arial" w:hAnsi="Arial" w:cs="Arial"/>
                <w:b/>
                <w:bCs/>
                <w:color w:val="000000"/>
                <w:sz w:val="20"/>
                <w:szCs w:val="20"/>
                <w:lang w:eastAsia="en-GB"/>
              </w:rPr>
              <w:t xml:space="preserve">Date of Activation: </w:t>
            </w:r>
            <w:r>
              <w:rPr>
                <w:rFonts w:ascii="Arial" w:hAnsi="Arial" w:cs="Arial"/>
                <w:color w:val="000000"/>
                <w:sz w:val="20"/>
                <w:szCs w:val="20"/>
                <w:lang w:eastAsia="en-GB"/>
              </w:rPr>
              <w:t>    </w:t>
            </w:r>
          </w:p>
          <w:p w14:paraId="76E074AB" w14:textId="35E7A22E" w:rsidR="005717ED" w:rsidRPr="005717ED" w:rsidRDefault="005717ED" w:rsidP="002425AB">
            <w:pPr>
              <w:rPr>
                <w:rFonts w:ascii="Calibri" w:hAnsi="Calibri" w:cs="Calibri"/>
                <w:color w:val="1F497D"/>
              </w:rPr>
            </w:pPr>
            <w:r w:rsidRPr="005717ED">
              <w:rPr>
                <w:rFonts w:ascii="Arial" w:hAnsi="Arial" w:cs="Arial"/>
                <w:b/>
                <w:color w:val="000000"/>
                <w:sz w:val="20"/>
                <w:szCs w:val="20"/>
                <w:lang w:eastAsia="en-GB"/>
              </w:rPr>
              <w:t>My VNS is cared for at</w:t>
            </w:r>
            <w:r w:rsidR="00885F8A">
              <w:rPr>
                <w:rFonts w:ascii="Arial" w:hAnsi="Arial" w:cs="Arial"/>
                <w:color w:val="000000"/>
                <w:sz w:val="20"/>
                <w:szCs w:val="20"/>
                <w:lang w:eastAsia="en-GB"/>
              </w:rPr>
              <w:t xml:space="preserve">: </w:t>
            </w:r>
          </w:p>
        </w:tc>
      </w:tr>
    </w:tbl>
    <w:p w14:paraId="4156CE0B" w14:textId="22B80375" w:rsidR="00B851D1" w:rsidRDefault="00B851D1"/>
    <w:tbl>
      <w:tblPr>
        <w:tblStyle w:val="TableGrid"/>
        <w:tblW w:w="0" w:type="auto"/>
        <w:tblLook w:val="0600" w:firstRow="0" w:lastRow="0" w:firstColumn="0" w:lastColumn="0" w:noHBand="1" w:noVBand="1"/>
      </w:tblPr>
      <w:tblGrid>
        <w:gridCol w:w="495"/>
        <w:gridCol w:w="1201"/>
        <w:gridCol w:w="436"/>
        <w:gridCol w:w="2116"/>
        <w:gridCol w:w="2693"/>
        <w:gridCol w:w="3402"/>
      </w:tblGrid>
      <w:tr w:rsidR="00C67837" w14:paraId="1FD80EAE" w14:textId="77777777" w:rsidTr="00A905E9">
        <w:tc>
          <w:tcPr>
            <w:tcW w:w="10343" w:type="dxa"/>
            <w:gridSpan w:val="6"/>
            <w:tcBorders>
              <w:top w:val="double" w:sz="4" w:space="0" w:color="FF0000"/>
              <w:left w:val="double" w:sz="4" w:space="0" w:color="FF0000"/>
              <w:bottom w:val="double" w:sz="4" w:space="0" w:color="FF0000"/>
              <w:right w:val="double" w:sz="4" w:space="0" w:color="FF0000"/>
            </w:tcBorders>
            <w:shd w:val="clear" w:color="auto" w:fill="FF0000"/>
          </w:tcPr>
          <w:p w14:paraId="6A24C64B" w14:textId="77777777" w:rsidR="00C67837" w:rsidRDefault="00C67837" w:rsidP="00A905E9">
            <w:pPr>
              <w:jc w:val="center"/>
            </w:pPr>
            <w:r>
              <w:rPr>
                <w:b/>
              </w:rPr>
              <w:t>EMERGENCY SEIZURE PLAN AND MEDICATION</w:t>
            </w:r>
          </w:p>
        </w:tc>
      </w:tr>
      <w:tr w:rsidR="00C67837" w14:paraId="624A1DC5" w14:textId="77777777" w:rsidTr="00A905E9">
        <w:tc>
          <w:tcPr>
            <w:tcW w:w="495" w:type="dxa"/>
            <w:tcBorders>
              <w:top w:val="double" w:sz="4" w:space="0" w:color="FF0000"/>
              <w:left w:val="double" w:sz="4" w:space="0" w:color="FF0000"/>
              <w:bottom w:val="double" w:sz="4" w:space="0" w:color="FF0000"/>
              <w:right w:val="double" w:sz="4" w:space="0" w:color="FF0000"/>
            </w:tcBorders>
            <w:shd w:val="clear" w:color="auto" w:fill="FBE4D5" w:themeFill="accent2" w:themeFillTint="33"/>
          </w:tcPr>
          <w:p w14:paraId="3EB7DE1C" w14:textId="77777777" w:rsidR="00C67837" w:rsidRDefault="00C67837" w:rsidP="00A905E9">
            <w:r>
              <w:t>3.3</w:t>
            </w:r>
          </w:p>
        </w:tc>
        <w:tc>
          <w:tcPr>
            <w:tcW w:w="1637" w:type="dxa"/>
            <w:gridSpan w:val="2"/>
            <w:tcBorders>
              <w:top w:val="double" w:sz="4" w:space="0" w:color="FF0000"/>
              <w:left w:val="double" w:sz="4" w:space="0" w:color="FF0000"/>
              <w:bottom w:val="double" w:sz="4" w:space="0" w:color="FF0000"/>
              <w:right w:val="double" w:sz="4" w:space="0" w:color="FF0000"/>
            </w:tcBorders>
            <w:shd w:val="clear" w:color="auto" w:fill="DEEAF6" w:themeFill="accent1" w:themeFillTint="33"/>
          </w:tcPr>
          <w:p w14:paraId="2ED0BB27" w14:textId="77777777" w:rsidR="00C67837" w:rsidRPr="003334D5" w:rsidRDefault="00C67837" w:rsidP="00A905E9">
            <w:pPr>
              <w:rPr>
                <w:b/>
              </w:rPr>
            </w:pPr>
            <w:r w:rsidRPr="003334D5">
              <w:rPr>
                <w:b/>
              </w:rPr>
              <w:t>My Emergency Medication</w:t>
            </w:r>
          </w:p>
          <w:p w14:paraId="18A89EFD" w14:textId="77777777" w:rsidR="00C67837" w:rsidRDefault="00C67837" w:rsidP="00A905E9"/>
          <w:p w14:paraId="17E7FEE5" w14:textId="77777777" w:rsidR="00C67837" w:rsidRPr="003524A9" w:rsidRDefault="00C67837" w:rsidP="00A905E9">
            <w:pPr>
              <w:rPr>
                <w:i/>
                <w:sz w:val="18"/>
                <w:szCs w:val="18"/>
              </w:rPr>
            </w:pPr>
            <w:r w:rsidRPr="003524A9">
              <w:rPr>
                <w:i/>
                <w:sz w:val="18"/>
                <w:szCs w:val="18"/>
              </w:rPr>
              <w:t>Instructions of when to administer below</w:t>
            </w:r>
          </w:p>
          <w:p w14:paraId="3A2A4666" w14:textId="77777777" w:rsidR="00C67837" w:rsidRDefault="00C67837" w:rsidP="00A905E9">
            <w:pPr>
              <w:jc w:val="center"/>
            </w:pPr>
          </w:p>
        </w:tc>
        <w:tc>
          <w:tcPr>
            <w:tcW w:w="8211" w:type="dxa"/>
            <w:gridSpan w:val="3"/>
            <w:tcBorders>
              <w:top w:val="double" w:sz="4" w:space="0" w:color="FF0000"/>
              <w:left w:val="double" w:sz="4" w:space="0" w:color="FF0000"/>
              <w:bottom w:val="double" w:sz="4" w:space="0" w:color="FF0000"/>
              <w:right w:val="double" w:sz="4" w:space="0" w:color="FF0000"/>
            </w:tcBorders>
            <w:shd w:val="clear" w:color="auto" w:fill="FFFFFF" w:themeFill="background1"/>
          </w:tcPr>
          <w:p w14:paraId="02DB7B2B" w14:textId="77777777" w:rsidR="00C67837" w:rsidRDefault="00C67837" w:rsidP="00A905E9"/>
          <w:tbl>
            <w:tblPr>
              <w:tblStyle w:val="TableGrid"/>
              <w:tblW w:w="0" w:type="auto"/>
              <w:tblInd w:w="858" w:type="dxa"/>
              <w:tblLook w:val="04A0" w:firstRow="1" w:lastRow="0" w:firstColumn="1" w:lastColumn="0" w:noHBand="0" w:noVBand="1"/>
            </w:tblPr>
            <w:tblGrid>
              <w:gridCol w:w="5790"/>
            </w:tblGrid>
            <w:tr w:rsidR="00C67837" w14:paraId="59F63446" w14:textId="77777777" w:rsidTr="00A905E9">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910D85E" w14:textId="77777777" w:rsidR="00C67837" w:rsidRPr="006B3180" w:rsidRDefault="00C67837" w:rsidP="00A905E9">
                  <w:r w:rsidRPr="006B3180">
                    <w:rPr>
                      <w:color w:val="FF0000"/>
                    </w:rPr>
                    <w:t xml:space="preserve">Buccal </w:t>
                  </w:r>
                  <w:r w:rsidRPr="006B3180">
                    <w:rPr>
                      <w:color w:val="FF0000"/>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05E9">
                  <w:r>
                    <w:rPr>
                      <w:noProof/>
                      <w:color w:val="FF0000"/>
                      <w:lang w:eastAsia="en-GB"/>
                    </w:rPr>
                    <mc:AlternateContent>
                      <mc:Choice Requires="wps">
                        <w:drawing>
                          <wp:anchor distT="0" distB="0" distL="114300" distR="114300" simplePos="0" relativeHeight="251663360"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15DA2A"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2336"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60FF7"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1312"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06C52949" w14:textId="77777777" w:rsidR="00C67837" w:rsidRDefault="00C67837" w:rsidP="00C67837"/>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54CD7C42" w14:textId="77777777" w:rsidR="00C67837" w:rsidRDefault="00C67837" w:rsidP="00C67837"/>
                              </w:txbxContent>
                            </v:textbox>
                            <w10:wrap type="square"/>
                          </v:shape>
                        </w:pict>
                      </mc:Fallback>
                    </mc:AlternateContent>
                  </w:r>
                </w:p>
              </w:tc>
            </w:tr>
          </w:tbl>
          <w:p w14:paraId="55403BF1" w14:textId="77777777" w:rsidR="00C67837" w:rsidRDefault="00C67837" w:rsidP="00A905E9"/>
          <w:p w14:paraId="1C487694" w14:textId="77777777" w:rsidR="00C67837" w:rsidRDefault="00C67837" w:rsidP="00A905E9">
            <w:r w:rsidRPr="009408E6">
              <w:rPr>
                <w:b/>
              </w:rPr>
              <w:t>Prescriber:</w:t>
            </w:r>
            <w:r>
              <w:t xml:space="preserve">               Name                        Signature                           Date</w:t>
            </w:r>
          </w:p>
          <w:p w14:paraId="35A9E97D" w14:textId="77777777" w:rsidR="00C67837" w:rsidRDefault="00C67837" w:rsidP="00A905E9">
            <w:r>
              <w:t xml:space="preserve">                                   …………………………    ……………………………..        ……………….</w:t>
            </w:r>
          </w:p>
          <w:p w14:paraId="22F9C011" w14:textId="13E43AA1" w:rsidR="00B851D1" w:rsidRPr="004B72F1" w:rsidRDefault="00B851D1" w:rsidP="00A905E9"/>
        </w:tc>
      </w:tr>
      <w:tr w:rsidR="00C67837" w14:paraId="1B9E4964" w14:textId="77777777" w:rsidTr="00885F8A">
        <w:tc>
          <w:tcPr>
            <w:tcW w:w="495" w:type="dxa"/>
            <w:tcBorders>
              <w:top w:val="single" w:sz="4" w:space="0" w:color="auto"/>
            </w:tcBorders>
            <w:shd w:val="clear" w:color="auto" w:fill="FBE4D5" w:themeFill="accent2" w:themeFillTint="33"/>
          </w:tcPr>
          <w:p w14:paraId="5065075A" w14:textId="77777777" w:rsidR="00C67837" w:rsidRDefault="00C67837" w:rsidP="00A905E9">
            <w:r>
              <w:t>3.5</w:t>
            </w:r>
          </w:p>
        </w:tc>
        <w:tc>
          <w:tcPr>
            <w:tcW w:w="1637" w:type="dxa"/>
            <w:gridSpan w:val="2"/>
            <w:tcBorders>
              <w:top w:val="single" w:sz="4" w:space="0" w:color="auto"/>
            </w:tcBorders>
            <w:shd w:val="clear" w:color="auto" w:fill="DEEAF6" w:themeFill="accent1" w:themeFillTint="33"/>
          </w:tcPr>
          <w:p w14:paraId="4ED7DA0A" w14:textId="77777777" w:rsidR="00C67837" w:rsidRDefault="00C67837" w:rsidP="00A905E9">
            <w:r>
              <w:t>Seizure type 1</w:t>
            </w:r>
          </w:p>
          <w:p w14:paraId="49D4A360" w14:textId="77777777" w:rsidR="00C67837" w:rsidRDefault="00C67837" w:rsidP="00A905E9"/>
          <w:p w14:paraId="7D8C695F" w14:textId="77777777" w:rsidR="00C67837" w:rsidRPr="003203D0" w:rsidRDefault="00C67837" w:rsidP="00A905E9">
            <w:pPr>
              <w:rPr>
                <w:b/>
              </w:rPr>
            </w:pPr>
            <w:r>
              <w:rPr>
                <w:b/>
              </w:rPr>
              <w:t>Generalised Tonic-Clonic Seizure (convulsive)</w:t>
            </w:r>
          </w:p>
        </w:tc>
        <w:tc>
          <w:tcPr>
            <w:tcW w:w="8211" w:type="dxa"/>
            <w:gridSpan w:val="3"/>
            <w:tcBorders>
              <w:top w:val="single" w:sz="4" w:space="0" w:color="auto"/>
            </w:tcBorders>
            <w:shd w:val="clear" w:color="auto" w:fill="FFFFFF" w:themeFill="background1"/>
          </w:tcPr>
          <w:p w14:paraId="0EB35701"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B851D1" w14:paraId="44036EAF" w14:textId="77777777" w:rsidTr="001334DE">
              <w:tc>
                <w:tcPr>
                  <w:tcW w:w="1860" w:type="dxa"/>
                  <w:shd w:val="clear" w:color="auto" w:fill="FFFFFF" w:themeFill="background1"/>
                </w:tcPr>
                <w:p w14:paraId="2B676BBA" w14:textId="77777777" w:rsidR="00B851D1" w:rsidRPr="000051A8" w:rsidRDefault="00B851D1" w:rsidP="00B851D1">
                  <w:pPr>
                    <w:rPr>
                      <w:b/>
                      <w:sz w:val="18"/>
                      <w:szCs w:val="18"/>
                    </w:rPr>
                  </w:pPr>
                  <w:r w:rsidRPr="000051A8">
                    <w:rPr>
                      <w:b/>
                      <w:sz w:val="18"/>
                      <w:szCs w:val="18"/>
                    </w:rPr>
                    <w:t>Known Triggers</w:t>
                  </w:r>
                </w:p>
              </w:tc>
              <w:tc>
                <w:tcPr>
                  <w:tcW w:w="6095" w:type="dxa"/>
                  <w:shd w:val="clear" w:color="auto" w:fill="FFFFFF" w:themeFill="background1"/>
                </w:tcPr>
                <w:p w14:paraId="399C80BC" w14:textId="77777777" w:rsidR="00B851D1" w:rsidRPr="003203D0" w:rsidRDefault="00B851D1" w:rsidP="00B851D1">
                  <w:pPr>
                    <w:rPr>
                      <w:sz w:val="18"/>
                      <w:szCs w:val="18"/>
                    </w:rPr>
                  </w:pPr>
                </w:p>
              </w:tc>
            </w:tr>
            <w:tr w:rsidR="00B851D1" w14:paraId="74E309B0" w14:textId="77777777" w:rsidTr="001334DE">
              <w:tc>
                <w:tcPr>
                  <w:tcW w:w="1860" w:type="dxa"/>
                  <w:shd w:val="clear" w:color="auto" w:fill="FFFFFF" w:themeFill="background1"/>
                </w:tcPr>
                <w:p w14:paraId="52BA06DD" w14:textId="77777777" w:rsidR="00B851D1" w:rsidRPr="000051A8" w:rsidRDefault="00B851D1" w:rsidP="00B851D1">
                  <w:pPr>
                    <w:rPr>
                      <w:b/>
                      <w:sz w:val="18"/>
                      <w:szCs w:val="18"/>
                    </w:rPr>
                  </w:pPr>
                  <w:r w:rsidRPr="000051A8">
                    <w:rPr>
                      <w:b/>
                      <w:sz w:val="18"/>
                      <w:szCs w:val="18"/>
                    </w:rPr>
                    <w:t>Description</w:t>
                  </w:r>
                </w:p>
              </w:tc>
              <w:tc>
                <w:tcPr>
                  <w:tcW w:w="6095" w:type="dxa"/>
                  <w:shd w:val="clear" w:color="auto" w:fill="FFFFFF" w:themeFill="background1"/>
                </w:tcPr>
                <w:p w14:paraId="156593C8" w14:textId="0D8FE8C3" w:rsidR="00B851D1" w:rsidRPr="003203D0" w:rsidRDefault="00B851D1" w:rsidP="00B851D1">
                  <w:pPr>
                    <w:rPr>
                      <w:sz w:val="18"/>
                      <w:szCs w:val="18"/>
                    </w:rPr>
                  </w:pPr>
                </w:p>
              </w:tc>
            </w:tr>
            <w:tr w:rsidR="00B851D1" w14:paraId="4305B1B7" w14:textId="77777777" w:rsidTr="001334DE">
              <w:tc>
                <w:tcPr>
                  <w:tcW w:w="1860" w:type="dxa"/>
                  <w:shd w:val="clear" w:color="auto" w:fill="FFFFFF" w:themeFill="background1"/>
                </w:tcPr>
                <w:p w14:paraId="44F7A152" w14:textId="77777777" w:rsidR="00B851D1" w:rsidRPr="000051A8" w:rsidRDefault="00B851D1" w:rsidP="00B851D1">
                  <w:pPr>
                    <w:rPr>
                      <w:b/>
                      <w:sz w:val="18"/>
                      <w:szCs w:val="18"/>
                    </w:rPr>
                  </w:pPr>
                  <w:r w:rsidRPr="000051A8">
                    <w:rPr>
                      <w:b/>
                      <w:sz w:val="18"/>
                      <w:szCs w:val="18"/>
                    </w:rPr>
                    <w:t>Duration/frequency</w:t>
                  </w:r>
                </w:p>
              </w:tc>
              <w:tc>
                <w:tcPr>
                  <w:tcW w:w="6095" w:type="dxa"/>
                  <w:shd w:val="clear" w:color="auto" w:fill="FFFFFF" w:themeFill="background1"/>
                </w:tcPr>
                <w:p w14:paraId="6AF48E58" w14:textId="77777777" w:rsidR="00B851D1" w:rsidRPr="003203D0" w:rsidRDefault="00B851D1" w:rsidP="00B851D1">
                  <w:pPr>
                    <w:rPr>
                      <w:sz w:val="18"/>
                      <w:szCs w:val="18"/>
                    </w:rPr>
                  </w:pPr>
                </w:p>
              </w:tc>
            </w:tr>
            <w:tr w:rsidR="00B851D1" w14:paraId="1B59C14B" w14:textId="77777777" w:rsidTr="001334DE">
              <w:tc>
                <w:tcPr>
                  <w:tcW w:w="1860" w:type="dxa"/>
                  <w:tcBorders>
                    <w:bottom w:val="double" w:sz="4" w:space="0" w:color="FF0000"/>
                  </w:tcBorders>
                  <w:shd w:val="clear" w:color="auto" w:fill="FFFFFF" w:themeFill="background1"/>
                </w:tcPr>
                <w:p w14:paraId="4C7F9B1D" w14:textId="77777777" w:rsidR="00B851D1" w:rsidRPr="000051A8" w:rsidRDefault="00B851D1" w:rsidP="00B851D1">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668BC6E2" w14:textId="2FFB6C7F" w:rsidR="00B851D1" w:rsidRPr="003203D0" w:rsidRDefault="00B851D1" w:rsidP="00B851D1">
                  <w:pPr>
                    <w:rPr>
                      <w:sz w:val="18"/>
                      <w:szCs w:val="18"/>
                    </w:rPr>
                  </w:pPr>
                </w:p>
              </w:tc>
            </w:tr>
            <w:tr w:rsidR="00B851D1" w14:paraId="39D2F5F8" w14:textId="77777777" w:rsidTr="001334DE">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5D591104" w14:textId="1E6CE962" w:rsidR="00B851D1" w:rsidRPr="000051A8" w:rsidRDefault="00B851D1" w:rsidP="00B851D1">
                  <w:pPr>
                    <w:rPr>
                      <w:b/>
                      <w:sz w:val="18"/>
                      <w:szCs w:val="18"/>
                    </w:rPr>
                  </w:pPr>
                  <w:r>
                    <w:rPr>
                      <w:b/>
                      <w:sz w:val="18"/>
                      <w:szCs w:val="18"/>
                    </w:rPr>
                    <w:t>Emergency Medi</w:t>
                  </w:r>
                  <w:r w:rsidR="00885F8A">
                    <w:rPr>
                      <w:b/>
                      <w:sz w:val="18"/>
                      <w:szCs w:val="18"/>
                    </w:rPr>
                    <w:t>c</w:t>
                  </w:r>
                  <w:r>
                    <w:rPr>
                      <w:b/>
                      <w:sz w:val="18"/>
                      <w:szCs w:val="18"/>
                    </w:rPr>
                    <w:t>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CEEBE30" w14:textId="77777777" w:rsidR="00B851D1" w:rsidRDefault="00B851D1" w:rsidP="00B851D1">
                  <w:pPr>
                    <w:rPr>
                      <w:sz w:val="18"/>
                      <w:szCs w:val="18"/>
                    </w:rPr>
                  </w:pPr>
                </w:p>
                <w:p w14:paraId="483BD123" w14:textId="0C7373CF" w:rsidR="00B851D1" w:rsidRPr="00D0424A" w:rsidRDefault="00B851D1" w:rsidP="00B851D1">
                  <w:pPr>
                    <w:rPr>
                      <w:sz w:val="18"/>
                      <w:szCs w:val="18"/>
                    </w:rPr>
                  </w:pPr>
                </w:p>
              </w:tc>
            </w:tr>
            <w:tr w:rsidR="00B851D1" w14:paraId="45DACB6B" w14:textId="77777777" w:rsidTr="001334DE">
              <w:tc>
                <w:tcPr>
                  <w:tcW w:w="1860" w:type="dxa"/>
                  <w:tcBorders>
                    <w:top w:val="double" w:sz="4" w:space="0" w:color="FF0000"/>
                    <w:left w:val="double" w:sz="4" w:space="0" w:color="auto"/>
                    <w:bottom w:val="double" w:sz="4" w:space="0" w:color="auto"/>
                    <w:right w:val="double" w:sz="4" w:space="0" w:color="auto"/>
                  </w:tcBorders>
                  <w:shd w:val="clear" w:color="auto" w:fill="FFFFFF" w:themeFill="background1"/>
                </w:tcPr>
                <w:p w14:paraId="6D330528" w14:textId="77777777" w:rsidR="00B851D1" w:rsidRDefault="00B851D1" w:rsidP="00B851D1">
                  <w:pPr>
                    <w:rPr>
                      <w:b/>
                      <w:sz w:val="18"/>
                      <w:szCs w:val="18"/>
                    </w:rPr>
                  </w:pPr>
                  <w:r>
                    <w:rPr>
                      <w:b/>
                      <w:sz w:val="18"/>
                      <w:szCs w:val="18"/>
                    </w:rPr>
                    <w:t>VNS Plan</w:t>
                  </w:r>
                </w:p>
              </w:tc>
              <w:tc>
                <w:tcPr>
                  <w:tcW w:w="6095" w:type="dxa"/>
                  <w:tcBorders>
                    <w:top w:val="double" w:sz="4" w:space="0" w:color="FF0000"/>
                    <w:left w:val="double" w:sz="4" w:space="0" w:color="auto"/>
                    <w:bottom w:val="double" w:sz="4" w:space="0" w:color="auto"/>
                    <w:right w:val="double" w:sz="4" w:space="0" w:color="auto"/>
                  </w:tcBorders>
                  <w:shd w:val="clear" w:color="auto" w:fill="FFFFFF" w:themeFill="background1"/>
                </w:tcPr>
                <w:p w14:paraId="5959B61B" w14:textId="77777777" w:rsidR="00B851D1" w:rsidRDefault="00B851D1" w:rsidP="00B851D1">
                  <w:pPr>
                    <w:rPr>
                      <w:sz w:val="18"/>
                      <w:szCs w:val="18"/>
                    </w:rPr>
                  </w:pPr>
                  <w:r>
                    <w:rPr>
                      <w:sz w:val="18"/>
                      <w:szCs w:val="18"/>
                    </w:rPr>
                    <w:t>Swipe once at the onset of the seizure – the stimulation will begin for 1 minute</w:t>
                  </w:r>
                </w:p>
                <w:p w14:paraId="61AC1D45" w14:textId="77777777" w:rsidR="00B851D1" w:rsidRDefault="00B851D1" w:rsidP="00B851D1">
                  <w:pPr>
                    <w:rPr>
                      <w:sz w:val="18"/>
                      <w:szCs w:val="18"/>
                    </w:rPr>
                  </w:pPr>
                  <w:r>
                    <w:rPr>
                      <w:sz w:val="18"/>
                      <w:szCs w:val="18"/>
                    </w:rPr>
                    <w:t>If the seizure continues for longer than 1 minute, then swipe a second time</w:t>
                  </w:r>
                </w:p>
                <w:p w14:paraId="22EBDCC0" w14:textId="77777777" w:rsidR="00B851D1" w:rsidRDefault="00B851D1" w:rsidP="00B851D1">
                  <w:pPr>
                    <w:rPr>
                      <w:sz w:val="18"/>
                      <w:szCs w:val="18"/>
                    </w:rPr>
                  </w:pPr>
                  <w:r>
                    <w:rPr>
                      <w:sz w:val="18"/>
                      <w:szCs w:val="18"/>
                    </w:rPr>
                    <w:t>If the seizure continues for longer than 2 minutes then swipe a 3</w:t>
                  </w:r>
                  <w:r w:rsidRPr="00B851D1">
                    <w:rPr>
                      <w:sz w:val="18"/>
                      <w:szCs w:val="18"/>
                      <w:vertAlign w:val="superscript"/>
                    </w:rPr>
                    <w:t>rd</w:t>
                  </w:r>
                  <w:r>
                    <w:rPr>
                      <w:sz w:val="18"/>
                      <w:szCs w:val="18"/>
                    </w:rPr>
                    <w:t xml:space="preserve"> time</w:t>
                  </w:r>
                </w:p>
                <w:p w14:paraId="4D806ED1" w14:textId="77777777" w:rsidR="00B851D1" w:rsidRDefault="00B851D1" w:rsidP="00B851D1">
                  <w:pPr>
                    <w:rPr>
                      <w:sz w:val="18"/>
                      <w:szCs w:val="18"/>
                    </w:rPr>
                  </w:pPr>
                  <w:r>
                    <w:rPr>
                      <w:sz w:val="18"/>
                      <w:szCs w:val="18"/>
                    </w:rPr>
                    <w:t xml:space="preserve">Further swipes are unlikely to be helpful and you should proceed to emergency protocols and medications. </w:t>
                  </w:r>
                </w:p>
                <w:p w14:paraId="53282330" w14:textId="77777777" w:rsidR="00B851D1" w:rsidRDefault="00B851D1" w:rsidP="00B851D1">
                  <w:pPr>
                    <w:rPr>
                      <w:sz w:val="18"/>
                      <w:szCs w:val="18"/>
                    </w:rPr>
                  </w:pPr>
                  <w:r>
                    <w:rPr>
                      <w:sz w:val="18"/>
                      <w:szCs w:val="18"/>
                    </w:rPr>
                    <w:t>When the VNS is stimulating, it will lock out for 1 minute and swipes will be ineffective. It is therefore important that you time the seizure and administer 2</w:t>
                  </w:r>
                  <w:r w:rsidRPr="00B851D1">
                    <w:rPr>
                      <w:sz w:val="18"/>
                      <w:szCs w:val="18"/>
                      <w:vertAlign w:val="superscript"/>
                    </w:rPr>
                    <w:t>nd</w:t>
                  </w:r>
                  <w:r>
                    <w:rPr>
                      <w:sz w:val="18"/>
                      <w:szCs w:val="18"/>
                    </w:rPr>
                    <w:t xml:space="preserve"> and 3</w:t>
                  </w:r>
                  <w:r w:rsidRPr="00B851D1">
                    <w:rPr>
                      <w:sz w:val="18"/>
                      <w:szCs w:val="18"/>
                      <w:vertAlign w:val="superscript"/>
                    </w:rPr>
                    <w:t>rd</w:t>
                  </w:r>
                  <w:r>
                    <w:rPr>
                      <w:sz w:val="18"/>
                      <w:szCs w:val="18"/>
                    </w:rPr>
                    <w:t xml:space="preserve"> swipes after a period of 1 minute from the last swipe</w:t>
                  </w:r>
                </w:p>
              </w:tc>
            </w:tr>
            <w:tr w:rsidR="00B851D1" w14:paraId="6920FE8C" w14:textId="77777777" w:rsidTr="00885F8A">
              <w:tc>
                <w:tcPr>
                  <w:tcW w:w="1860" w:type="dxa"/>
                  <w:tcBorders>
                    <w:top w:val="double" w:sz="4" w:space="0" w:color="auto"/>
                    <w:bottom w:val="single" w:sz="4" w:space="0" w:color="auto"/>
                  </w:tcBorders>
                  <w:shd w:val="clear" w:color="auto" w:fill="FFFFFF" w:themeFill="background1"/>
                </w:tcPr>
                <w:p w14:paraId="75BA9FAF" w14:textId="77777777" w:rsidR="00B851D1" w:rsidRDefault="00B851D1" w:rsidP="00B851D1">
                  <w:pPr>
                    <w:rPr>
                      <w:b/>
                      <w:sz w:val="18"/>
                      <w:szCs w:val="18"/>
                    </w:rPr>
                  </w:pPr>
                  <w:r>
                    <w:rPr>
                      <w:b/>
                      <w:sz w:val="18"/>
                      <w:szCs w:val="18"/>
                    </w:rPr>
                    <w:t>Important info</w:t>
                  </w:r>
                </w:p>
              </w:tc>
              <w:tc>
                <w:tcPr>
                  <w:tcW w:w="6095" w:type="dxa"/>
                  <w:tcBorders>
                    <w:top w:val="double" w:sz="4" w:space="0" w:color="auto"/>
                    <w:bottom w:val="single" w:sz="4" w:space="0" w:color="auto"/>
                  </w:tcBorders>
                  <w:shd w:val="clear" w:color="auto" w:fill="FFFFFF" w:themeFill="background1"/>
                </w:tcPr>
                <w:p w14:paraId="221DB7CD" w14:textId="682BFE7A" w:rsidR="00B851D1" w:rsidRPr="003203D0" w:rsidRDefault="00B851D1" w:rsidP="00B851D1">
                  <w:pPr>
                    <w:rPr>
                      <w:sz w:val="18"/>
                      <w:szCs w:val="18"/>
                    </w:rPr>
                  </w:pPr>
                </w:p>
              </w:tc>
            </w:tr>
          </w:tbl>
          <w:p w14:paraId="34A0E5D7" w14:textId="535AA59F" w:rsidR="00C67837" w:rsidRPr="004B72F1" w:rsidRDefault="00C67837" w:rsidP="00A905E9"/>
        </w:tc>
      </w:tr>
      <w:tr w:rsidR="00C67837" w14:paraId="507CCC0B" w14:textId="77777777" w:rsidTr="00A905E9">
        <w:tc>
          <w:tcPr>
            <w:tcW w:w="495" w:type="dxa"/>
            <w:shd w:val="clear" w:color="auto" w:fill="FBE4D5" w:themeFill="accent2" w:themeFillTint="33"/>
          </w:tcPr>
          <w:p w14:paraId="22724477" w14:textId="77777777" w:rsidR="00C67837" w:rsidRDefault="00C67837" w:rsidP="00A905E9">
            <w:r>
              <w:lastRenderedPageBreak/>
              <w:t>3.6</w:t>
            </w:r>
          </w:p>
        </w:tc>
        <w:tc>
          <w:tcPr>
            <w:tcW w:w="1637" w:type="dxa"/>
            <w:gridSpan w:val="2"/>
            <w:shd w:val="clear" w:color="auto" w:fill="DEEAF6" w:themeFill="accent1" w:themeFillTint="33"/>
          </w:tcPr>
          <w:p w14:paraId="14B9597B" w14:textId="77777777" w:rsidR="00C67837" w:rsidRDefault="00C67837" w:rsidP="00A905E9">
            <w:r>
              <w:t>Seizure type 2</w:t>
            </w:r>
          </w:p>
          <w:p w14:paraId="25AA8BC4" w14:textId="77777777" w:rsidR="00C67837" w:rsidRDefault="00C67837" w:rsidP="00A905E9"/>
          <w:p w14:paraId="1AC0AE01" w14:textId="77777777" w:rsidR="00C67837" w:rsidRDefault="00C67837" w:rsidP="00A905E9">
            <w:r>
              <w:t>Convulsive/non convulsive</w:t>
            </w:r>
          </w:p>
          <w:p w14:paraId="6CE020FF" w14:textId="77777777" w:rsidR="00C67837" w:rsidRDefault="00C67837" w:rsidP="00A905E9"/>
        </w:tc>
        <w:tc>
          <w:tcPr>
            <w:tcW w:w="8211" w:type="dxa"/>
            <w:gridSpan w:val="3"/>
            <w:shd w:val="clear" w:color="auto" w:fill="FFFFFF" w:themeFill="background1"/>
          </w:tcPr>
          <w:p w14:paraId="6D5EBF29"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B851D1" w14:paraId="515A3421" w14:textId="77777777" w:rsidTr="001334DE">
              <w:tc>
                <w:tcPr>
                  <w:tcW w:w="1860" w:type="dxa"/>
                  <w:shd w:val="clear" w:color="auto" w:fill="FFFFFF" w:themeFill="background1"/>
                </w:tcPr>
                <w:p w14:paraId="10D9208A" w14:textId="77777777" w:rsidR="00B851D1" w:rsidRPr="000051A8" w:rsidRDefault="00B851D1" w:rsidP="00B851D1">
                  <w:pPr>
                    <w:rPr>
                      <w:b/>
                      <w:sz w:val="18"/>
                      <w:szCs w:val="18"/>
                    </w:rPr>
                  </w:pPr>
                  <w:r w:rsidRPr="000051A8">
                    <w:rPr>
                      <w:b/>
                      <w:sz w:val="18"/>
                      <w:szCs w:val="18"/>
                    </w:rPr>
                    <w:t>Known Triggers</w:t>
                  </w:r>
                </w:p>
              </w:tc>
              <w:tc>
                <w:tcPr>
                  <w:tcW w:w="6095" w:type="dxa"/>
                  <w:shd w:val="clear" w:color="auto" w:fill="FFFFFF" w:themeFill="background1"/>
                </w:tcPr>
                <w:p w14:paraId="74C1FED5" w14:textId="77777777" w:rsidR="00B851D1" w:rsidRPr="003203D0" w:rsidRDefault="00B851D1" w:rsidP="00B851D1">
                  <w:pPr>
                    <w:rPr>
                      <w:sz w:val="18"/>
                      <w:szCs w:val="18"/>
                    </w:rPr>
                  </w:pPr>
                </w:p>
              </w:tc>
            </w:tr>
            <w:tr w:rsidR="00B851D1" w14:paraId="16C10223" w14:textId="77777777" w:rsidTr="001334DE">
              <w:tc>
                <w:tcPr>
                  <w:tcW w:w="1860" w:type="dxa"/>
                  <w:shd w:val="clear" w:color="auto" w:fill="FFFFFF" w:themeFill="background1"/>
                </w:tcPr>
                <w:p w14:paraId="0C8EAE7B" w14:textId="77777777" w:rsidR="00B851D1" w:rsidRPr="000051A8" w:rsidRDefault="00B851D1" w:rsidP="00B851D1">
                  <w:pPr>
                    <w:rPr>
                      <w:b/>
                      <w:sz w:val="18"/>
                      <w:szCs w:val="18"/>
                    </w:rPr>
                  </w:pPr>
                  <w:r w:rsidRPr="000051A8">
                    <w:rPr>
                      <w:b/>
                      <w:sz w:val="18"/>
                      <w:szCs w:val="18"/>
                    </w:rPr>
                    <w:t>Description</w:t>
                  </w:r>
                </w:p>
              </w:tc>
              <w:tc>
                <w:tcPr>
                  <w:tcW w:w="6095" w:type="dxa"/>
                  <w:shd w:val="clear" w:color="auto" w:fill="FFFFFF" w:themeFill="background1"/>
                </w:tcPr>
                <w:p w14:paraId="2EB2A718" w14:textId="6E296AC8" w:rsidR="00B851D1" w:rsidRPr="003203D0" w:rsidRDefault="00B851D1" w:rsidP="00B851D1">
                  <w:pPr>
                    <w:rPr>
                      <w:sz w:val="18"/>
                      <w:szCs w:val="18"/>
                    </w:rPr>
                  </w:pPr>
                </w:p>
              </w:tc>
            </w:tr>
            <w:tr w:rsidR="00B851D1" w14:paraId="00CCDD2F" w14:textId="77777777" w:rsidTr="001334DE">
              <w:tc>
                <w:tcPr>
                  <w:tcW w:w="1860" w:type="dxa"/>
                  <w:shd w:val="clear" w:color="auto" w:fill="FFFFFF" w:themeFill="background1"/>
                </w:tcPr>
                <w:p w14:paraId="057BB7F5" w14:textId="77777777" w:rsidR="00B851D1" w:rsidRPr="000051A8" w:rsidRDefault="00B851D1" w:rsidP="00B851D1">
                  <w:pPr>
                    <w:rPr>
                      <w:b/>
                      <w:sz w:val="18"/>
                      <w:szCs w:val="18"/>
                    </w:rPr>
                  </w:pPr>
                  <w:r w:rsidRPr="000051A8">
                    <w:rPr>
                      <w:b/>
                      <w:sz w:val="18"/>
                      <w:szCs w:val="18"/>
                    </w:rPr>
                    <w:t>Duration/frequency</w:t>
                  </w:r>
                </w:p>
              </w:tc>
              <w:tc>
                <w:tcPr>
                  <w:tcW w:w="6095" w:type="dxa"/>
                  <w:shd w:val="clear" w:color="auto" w:fill="FFFFFF" w:themeFill="background1"/>
                </w:tcPr>
                <w:p w14:paraId="764CF12A" w14:textId="77777777" w:rsidR="00B851D1" w:rsidRPr="003203D0" w:rsidRDefault="00B851D1" w:rsidP="00B851D1">
                  <w:pPr>
                    <w:rPr>
                      <w:sz w:val="18"/>
                      <w:szCs w:val="18"/>
                    </w:rPr>
                  </w:pPr>
                </w:p>
              </w:tc>
            </w:tr>
            <w:tr w:rsidR="00B851D1" w14:paraId="364DEDE6" w14:textId="77777777" w:rsidTr="001334DE">
              <w:tc>
                <w:tcPr>
                  <w:tcW w:w="1860" w:type="dxa"/>
                  <w:tcBorders>
                    <w:bottom w:val="double" w:sz="4" w:space="0" w:color="FF0000"/>
                  </w:tcBorders>
                  <w:shd w:val="clear" w:color="auto" w:fill="FFFFFF" w:themeFill="background1"/>
                </w:tcPr>
                <w:p w14:paraId="4E4E108A" w14:textId="77777777" w:rsidR="00B851D1" w:rsidRPr="000051A8" w:rsidRDefault="00B851D1" w:rsidP="00B851D1">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00E041EE" w14:textId="7D7FB826" w:rsidR="00B851D1" w:rsidRPr="003203D0" w:rsidRDefault="00B851D1" w:rsidP="00B851D1">
                  <w:pPr>
                    <w:rPr>
                      <w:sz w:val="18"/>
                      <w:szCs w:val="18"/>
                    </w:rPr>
                  </w:pPr>
                </w:p>
              </w:tc>
            </w:tr>
            <w:tr w:rsidR="00B851D1" w14:paraId="2A1005FF" w14:textId="77777777" w:rsidTr="001334DE">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6AC715C" w14:textId="0E89748B" w:rsidR="00B851D1" w:rsidRPr="000051A8" w:rsidRDefault="00B851D1" w:rsidP="00B851D1">
                  <w:pPr>
                    <w:rPr>
                      <w:b/>
                      <w:sz w:val="18"/>
                      <w:szCs w:val="18"/>
                    </w:rPr>
                  </w:pPr>
                  <w:r>
                    <w:rPr>
                      <w:b/>
                      <w:sz w:val="18"/>
                      <w:szCs w:val="18"/>
                    </w:rPr>
                    <w:t>Emergency Medi</w:t>
                  </w:r>
                  <w:r w:rsidR="00885F8A">
                    <w:rPr>
                      <w:b/>
                      <w:sz w:val="18"/>
                      <w:szCs w:val="18"/>
                    </w:rPr>
                    <w:t>c</w:t>
                  </w:r>
                  <w:r>
                    <w:rPr>
                      <w:b/>
                      <w:sz w:val="18"/>
                      <w:szCs w:val="18"/>
                    </w:rPr>
                    <w:t>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0085D5CE" w14:textId="77777777" w:rsidR="00B851D1" w:rsidRDefault="00B851D1" w:rsidP="00B851D1">
                  <w:pPr>
                    <w:rPr>
                      <w:sz w:val="18"/>
                      <w:szCs w:val="18"/>
                    </w:rPr>
                  </w:pPr>
                </w:p>
                <w:p w14:paraId="12B7A3B5" w14:textId="10BD70DD" w:rsidR="00B851D1" w:rsidRPr="00D0424A" w:rsidRDefault="00B851D1" w:rsidP="00B851D1">
                  <w:pPr>
                    <w:rPr>
                      <w:sz w:val="18"/>
                      <w:szCs w:val="18"/>
                    </w:rPr>
                  </w:pPr>
                </w:p>
              </w:tc>
            </w:tr>
            <w:tr w:rsidR="00B851D1" w14:paraId="0343FAC7" w14:textId="77777777" w:rsidTr="001334DE">
              <w:tc>
                <w:tcPr>
                  <w:tcW w:w="1860" w:type="dxa"/>
                  <w:tcBorders>
                    <w:top w:val="double" w:sz="4" w:space="0" w:color="FF0000"/>
                    <w:left w:val="double" w:sz="4" w:space="0" w:color="auto"/>
                    <w:bottom w:val="double" w:sz="4" w:space="0" w:color="auto"/>
                    <w:right w:val="double" w:sz="4" w:space="0" w:color="auto"/>
                  </w:tcBorders>
                  <w:shd w:val="clear" w:color="auto" w:fill="FFFFFF" w:themeFill="background1"/>
                </w:tcPr>
                <w:p w14:paraId="43C2E26A" w14:textId="77777777" w:rsidR="00B851D1" w:rsidRDefault="00B851D1" w:rsidP="00B851D1">
                  <w:pPr>
                    <w:rPr>
                      <w:b/>
                      <w:sz w:val="18"/>
                      <w:szCs w:val="18"/>
                    </w:rPr>
                  </w:pPr>
                  <w:r>
                    <w:rPr>
                      <w:b/>
                      <w:sz w:val="18"/>
                      <w:szCs w:val="18"/>
                    </w:rPr>
                    <w:t>VNS Plan</w:t>
                  </w:r>
                </w:p>
              </w:tc>
              <w:tc>
                <w:tcPr>
                  <w:tcW w:w="6095" w:type="dxa"/>
                  <w:tcBorders>
                    <w:top w:val="double" w:sz="4" w:space="0" w:color="FF0000"/>
                    <w:left w:val="double" w:sz="4" w:space="0" w:color="auto"/>
                    <w:bottom w:val="double" w:sz="4" w:space="0" w:color="auto"/>
                    <w:right w:val="double" w:sz="4" w:space="0" w:color="auto"/>
                  </w:tcBorders>
                  <w:shd w:val="clear" w:color="auto" w:fill="FFFFFF" w:themeFill="background1"/>
                </w:tcPr>
                <w:p w14:paraId="2674C561" w14:textId="77777777" w:rsidR="00B851D1" w:rsidRDefault="00B851D1" w:rsidP="00B851D1">
                  <w:pPr>
                    <w:rPr>
                      <w:sz w:val="18"/>
                      <w:szCs w:val="18"/>
                    </w:rPr>
                  </w:pPr>
                  <w:r>
                    <w:rPr>
                      <w:sz w:val="18"/>
                      <w:szCs w:val="18"/>
                    </w:rPr>
                    <w:t>Swipe once at the onset of the seizure – the stimulation will begin for 1 minute</w:t>
                  </w:r>
                </w:p>
                <w:p w14:paraId="68C4D355" w14:textId="77777777" w:rsidR="00B851D1" w:rsidRDefault="00B851D1" w:rsidP="00B851D1">
                  <w:pPr>
                    <w:rPr>
                      <w:sz w:val="18"/>
                      <w:szCs w:val="18"/>
                    </w:rPr>
                  </w:pPr>
                  <w:r>
                    <w:rPr>
                      <w:sz w:val="18"/>
                      <w:szCs w:val="18"/>
                    </w:rPr>
                    <w:t>If the seizure continues for longer than 1 minute, then swipe a second time</w:t>
                  </w:r>
                </w:p>
                <w:p w14:paraId="61EC4D73" w14:textId="77777777" w:rsidR="00B851D1" w:rsidRDefault="00B851D1" w:rsidP="00B851D1">
                  <w:pPr>
                    <w:rPr>
                      <w:sz w:val="18"/>
                      <w:szCs w:val="18"/>
                    </w:rPr>
                  </w:pPr>
                  <w:r>
                    <w:rPr>
                      <w:sz w:val="18"/>
                      <w:szCs w:val="18"/>
                    </w:rPr>
                    <w:t>If the seizure continues for longer than 2 minutes then swipe a 3</w:t>
                  </w:r>
                  <w:r w:rsidRPr="00B851D1">
                    <w:rPr>
                      <w:sz w:val="18"/>
                      <w:szCs w:val="18"/>
                      <w:vertAlign w:val="superscript"/>
                    </w:rPr>
                    <w:t>rd</w:t>
                  </w:r>
                  <w:r>
                    <w:rPr>
                      <w:sz w:val="18"/>
                      <w:szCs w:val="18"/>
                    </w:rPr>
                    <w:t xml:space="preserve"> time</w:t>
                  </w:r>
                </w:p>
                <w:p w14:paraId="4164325B" w14:textId="77777777" w:rsidR="00B851D1" w:rsidRDefault="00B851D1" w:rsidP="00B851D1">
                  <w:pPr>
                    <w:rPr>
                      <w:sz w:val="18"/>
                      <w:szCs w:val="18"/>
                    </w:rPr>
                  </w:pPr>
                  <w:r>
                    <w:rPr>
                      <w:sz w:val="18"/>
                      <w:szCs w:val="18"/>
                    </w:rPr>
                    <w:t xml:space="preserve">Further swipes are unlikely to be helpful and you should proceed to emergency protocols and medications. </w:t>
                  </w:r>
                </w:p>
                <w:p w14:paraId="3BECB762" w14:textId="77777777" w:rsidR="00B851D1" w:rsidRDefault="00B851D1" w:rsidP="00B851D1">
                  <w:pPr>
                    <w:rPr>
                      <w:sz w:val="18"/>
                      <w:szCs w:val="18"/>
                    </w:rPr>
                  </w:pPr>
                  <w:r>
                    <w:rPr>
                      <w:sz w:val="18"/>
                      <w:szCs w:val="18"/>
                    </w:rPr>
                    <w:t>When the VNS is stimulating, it will lock out for 1 minute and swipes will be ineffective. It is therefore important that you time the seizure and administer 2</w:t>
                  </w:r>
                  <w:r w:rsidRPr="00B851D1">
                    <w:rPr>
                      <w:sz w:val="18"/>
                      <w:szCs w:val="18"/>
                      <w:vertAlign w:val="superscript"/>
                    </w:rPr>
                    <w:t>nd</w:t>
                  </w:r>
                  <w:r>
                    <w:rPr>
                      <w:sz w:val="18"/>
                      <w:szCs w:val="18"/>
                    </w:rPr>
                    <w:t xml:space="preserve"> and 3</w:t>
                  </w:r>
                  <w:r w:rsidRPr="00B851D1">
                    <w:rPr>
                      <w:sz w:val="18"/>
                      <w:szCs w:val="18"/>
                      <w:vertAlign w:val="superscript"/>
                    </w:rPr>
                    <w:t>rd</w:t>
                  </w:r>
                  <w:r>
                    <w:rPr>
                      <w:sz w:val="18"/>
                      <w:szCs w:val="18"/>
                    </w:rPr>
                    <w:t xml:space="preserve"> swipes after a period of 1 minute from the last swipe</w:t>
                  </w:r>
                </w:p>
              </w:tc>
            </w:tr>
            <w:tr w:rsidR="00B851D1" w14:paraId="33AB57A6" w14:textId="77777777" w:rsidTr="001334DE">
              <w:tc>
                <w:tcPr>
                  <w:tcW w:w="1860" w:type="dxa"/>
                  <w:tcBorders>
                    <w:top w:val="double" w:sz="4" w:space="0" w:color="auto"/>
                  </w:tcBorders>
                  <w:shd w:val="clear" w:color="auto" w:fill="FFFFFF" w:themeFill="background1"/>
                </w:tcPr>
                <w:p w14:paraId="61F86567" w14:textId="77777777" w:rsidR="00B851D1" w:rsidRDefault="00B851D1" w:rsidP="00B851D1">
                  <w:pPr>
                    <w:rPr>
                      <w:b/>
                      <w:sz w:val="18"/>
                      <w:szCs w:val="18"/>
                    </w:rPr>
                  </w:pPr>
                  <w:r>
                    <w:rPr>
                      <w:b/>
                      <w:sz w:val="18"/>
                      <w:szCs w:val="18"/>
                    </w:rPr>
                    <w:t>Important info</w:t>
                  </w:r>
                </w:p>
              </w:tc>
              <w:tc>
                <w:tcPr>
                  <w:tcW w:w="6095" w:type="dxa"/>
                  <w:tcBorders>
                    <w:top w:val="double" w:sz="4" w:space="0" w:color="auto"/>
                  </w:tcBorders>
                  <w:shd w:val="clear" w:color="auto" w:fill="FFFFFF" w:themeFill="background1"/>
                </w:tcPr>
                <w:p w14:paraId="55A846A7" w14:textId="2C3C7865" w:rsidR="00B851D1" w:rsidRPr="003203D0" w:rsidRDefault="00B851D1" w:rsidP="00B851D1">
                  <w:pPr>
                    <w:rPr>
                      <w:sz w:val="18"/>
                      <w:szCs w:val="18"/>
                    </w:rPr>
                  </w:pPr>
                </w:p>
              </w:tc>
            </w:tr>
          </w:tbl>
          <w:p w14:paraId="6C1082F4" w14:textId="4F4E531F" w:rsidR="00C67837" w:rsidRDefault="00B851D1" w:rsidP="00A905E9">
            <w:r>
              <w:t xml:space="preserve">        </w:t>
            </w:r>
            <w:r w:rsidR="00C67837">
              <w:t xml:space="preserve"> </w:t>
            </w:r>
          </w:p>
        </w:tc>
      </w:tr>
      <w:tr w:rsidR="00C67837" w14:paraId="15E730BB" w14:textId="77777777" w:rsidTr="00A905E9">
        <w:tc>
          <w:tcPr>
            <w:tcW w:w="495" w:type="dxa"/>
            <w:shd w:val="clear" w:color="auto" w:fill="FBE4D5" w:themeFill="accent2" w:themeFillTint="33"/>
          </w:tcPr>
          <w:p w14:paraId="5EAC9025" w14:textId="77777777" w:rsidR="00C67837" w:rsidRDefault="00C67837" w:rsidP="00A905E9">
            <w:r>
              <w:t>3.7</w:t>
            </w:r>
          </w:p>
        </w:tc>
        <w:tc>
          <w:tcPr>
            <w:tcW w:w="1637" w:type="dxa"/>
            <w:gridSpan w:val="2"/>
            <w:shd w:val="clear" w:color="auto" w:fill="DEEAF6" w:themeFill="accent1" w:themeFillTint="33"/>
          </w:tcPr>
          <w:p w14:paraId="1D22C697" w14:textId="77777777" w:rsidR="00C67837" w:rsidRDefault="00C67837" w:rsidP="00A905E9">
            <w:r>
              <w:t>Seizure Type 3</w:t>
            </w:r>
          </w:p>
          <w:p w14:paraId="5A295EF4" w14:textId="77777777" w:rsidR="00C67837" w:rsidRDefault="00C67837" w:rsidP="00A905E9"/>
          <w:p w14:paraId="002C9727" w14:textId="77777777" w:rsidR="00C67837" w:rsidRDefault="00C67837" w:rsidP="00A905E9">
            <w:r>
              <w:t>Convulsive/non convulsive</w:t>
            </w:r>
          </w:p>
        </w:tc>
        <w:tc>
          <w:tcPr>
            <w:tcW w:w="8211" w:type="dxa"/>
            <w:gridSpan w:val="3"/>
            <w:shd w:val="clear" w:color="auto" w:fill="FFFFFF" w:themeFill="background1"/>
          </w:tcPr>
          <w:p w14:paraId="49AF64D8"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57CA8720" w14:textId="77777777" w:rsidTr="00A905E9">
              <w:tc>
                <w:tcPr>
                  <w:tcW w:w="1860" w:type="dxa"/>
                  <w:shd w:val="clear" w:color="auto" w:fill="FFFFFF" w:themeFill="background1"/>
                </w:tcPr>
                <w:p w14:paraId="68BC9CB7"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26D51670" w14:textId="77777777" w:rsidR="00C67837" w:rsidRPr="003203D0" w:rsidRDefault="00C67837" w:rsidP="00A905E9">
                  <w:pPr>
                    <w:rPr>
                      <w:sz w:val="18"/>
                      <w:szCs w:val="18"/>
                    </w:rPr>
                  </w:pPr>
                </w:p>
              </w:tc>
            </w:tr>
            <w:tr w:rsidR="00C67837" w14:paraId="752D1CB3" w14:textId="77777777" w:rsidTr="00A905E9">
              <w:tc>
                <w:tcPr>
                  <w:tcW w:w="1860" w:type="dxa"/>
                  <w:shd w:val="clear" w:color="auto" w:fill="FFFFFF" w:themeFill="background1"/>
                </w:tcPr>
                <w:p w14:paraId="0FAEB88F"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08BA7BD4" w14:textId="1B02BD98" w:rsidR="00C67837" w:rsidRPr="003203D0" w:rsidRDefault="00C67837" w:rsidP="00A905E9">
                  <w:pPr>
                    <w:rPr>
                      <w:sz w:val="18"/>
                      <w:szCs w:val="18"/>
                    </w:rPr>
                  </w:pPr>
                </w:p>
              </w:tc>
            </w:tr>
            <w:tr w:rsidR="00C67837" w14:paraId="00DC139C" w14:textId="77777777" w:rsidTr="00A905E9">
              <w:tc>
                <w:tcPr>
                  <w:tcW w:w="1860" w:type="dxa"/>
                  <w:shd w:val="clear" w:color="auto" w:fill="FFFFFF" w:themeFill="background1"/>
                </w:tcPr>
                <w:p w14:paraId="5EB2F111"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11D704B3" w14:textId="77777777" w:rsidR="00C67837" w:rsidRPr="003203D0" w:rsidRDefault="00C67837" w:rsidP="00A905E9">
                  <w:pPr>
                    <w:rPr>
                      <w:sz w:val="18"/>
                      <w:szCs w:val="18"/>
                    </w:rPr>
                  </w:pPr>
                </w:p>
              </w:tc>
            </w:tr>
            <w:tr w:rsidR="00C67837" w14:paraId="2C88C9C7" w14:textId="77777777" w:rsidTr="00A905E9">
              <w:tc>
                <w:tcPr>
                  <w:tcW w:w="1860" w:type="dxa"/>
                  <w:tcBorders>
                    <w:bottom w:val="double" w:sz="4" w:space="0" w:color="FF0000"/>
                  </w:tcBorders>
                  <w:shd w:val="clear" w:color="auto" w:fill="FFFFFF" w:themeFill="background1"/>
                </w:tcPr>
                <w:p w14:paraId="15E8ED37" w14:textId="77777777" w:rsidR="00C67837" w:rsidRPr="000051A8" w:rsidRDefault="00C67837" w:rsidP="00A905E9">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0B5DE78D" w14:textId="73235CF8" w:rsidR="00C67837" w:rsidRPr="003203D0" w:rsidRDefault="00C67837" w:rsidP="00A905E9">
                  <w:pPr>
                    <w:rPr>
                      <w:sz w:val="18"/>
                      <w:szCs w:val="18"/>
                    </w:rPr>
                  </w:pPr>
                </w:p>
              </w:tc>
            </w:tr>
            <w:tr w:rsidR="00C67837" w14:paraId="4D227892" w14:textId="77777777" w:rsidTr="00A905E9">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16B1A64F" w14:textId="2D014B80" w:rsidR="00C67837" w:rsidRPr="000051A8" w:rsidRDefault="00C67837" w:rsidP="00A905E9">
                  <w:pPr>
                    <w:rPr>
                      <w:b/>
                      <w:sz w:val="18"/>
                      <w:szCs w:val="18"/>
                    </w:rPr>
                  </w:pPr>
                  <w:r>
                    <w:rPr>
                      <w:b/>
                      <w:sz w:val="18"/>
                      <w:szCs w:val="18"/>
                    </w:rPr>
                    <w:t>Emergency Medi</w:t>
                  </w:r>
                  <w:r w:rsidR="00885F8A">
                    <w:rPr>
                      <w:b/>
                      <w:sz w:val="18"/>
                      <w:szCs w:val="18"/>
                    </w:rPr>
                    <w:t>c</w:t>
                  </w:r>
                  <w:r>
                    <w:rPr>
                      <w:b/>
                      <w:sz w:val="18"/>
                      <w:szCs w:val="18"/>
                    </w:rPr>
                    <w:t>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845D9B6" w14:textId="77777777" w:rsidR="00C67837" w:rsidRDefault="00C67837" w:rsidP="00A905E9">
                  <w:pPr>
                    <w:rPr>
                      <w:sz w:val="18"/>
                      <w:szCs w:val="18"/>
                    </w:rPr>
                  </w:pPr>
                </w:p>
                <w:p w14:paraId="147AFC01" w14:textId="2295E440" w:rsidR="00C67837" w:rsidRPr="00D0424A" w:rsidRDefault="00C67837" w:rsidP="00A905E9">
                  <w:pPr>
                    <w:rPr>
                      <w:sz w:val="18"/>
                      <w:szCs w:val="18"/>
                    </w:rPr>
                  </w:pPr>
                </w:p>
              </w:tc>
            </w:tr>
            <w:tr w:rsidR="00BE530E" w14:paraId="2078FDCF" w14:textId="77777777" w:rsidTr="00B851D1">
              <w:tc>
                <w:tcPr>
                  <w:tcW w:w="1860" w:type="dxa"/>
                  <w:tcBorders>
                    <w:top w:val="double" w:sz="4" w:space="0" w:color="FF0000"/>
                    <w:left w:val="double" w:sz="4" w:space="0" w:color="auto"/>
                    <w:bottom w:val="double" w:sz="4" w:space="0" w:color="auto"/>
                    <w:right w:val="double" w:sz="4" w:space="0" w:color="auto"/>
                  </w:tcBorders>
                  <w:shd w:val="clear" w:color="auto" w:fill="FFFFFF" w:themeFill="background1"/>
                </w:tcPr>
                <w:p w14:paraId="3780020A" w14:textId="04D3B1C5" w:rsidR="00BE530E" w:rsidRDefault="00BE530E" w:rsidP="00A905E9">
                  <w:pPr>
                    <w:rPr>
                      <w:b/>
                      <w:sz w:val="18"/>
                      <w:szCs w:val="18"/>
                    </w:rPr>
                  </w:pPr>
                  <w:r>
                    <w:rPr>
                      <w:b/>
                      <w:sz w:val="18"/>
                      <w:szCs w:val="18"/>
                    </w:rPr>
                    <w:t>VNS Plan</w:t>
                  </w:r>
                </w:p>
              </w:tc>
              <w:tc>
                <w:tcPr>
                  <w:tcW w:w="6095" w:type="dxa"/>
                  <w:tcBorders>
                    <w:top w:val="double" w:sz="4" w:space="0" w:color="FF0000"/>
                    <w:left w:val="double" w:sz="4" w:space="0" w:color="auto"/>
                    <w:bottom w:val="double" w:sz="4" w:space="0" w:color="auto"/>
                    <w:right w:val="double" w:sz="4" w:space="0" w:color="auto"/>
                  </w:tcBorders>
                  <w:shd w:val="clear" w:color="auto" w:fill="FFFFFF" w:themeFill="background1"/>
                </w:tcPr>
                <w:p w14:paraId="6CA28893" w14:textId="77777777" w:rsidR="00B851D1" w:rsidRDefault="00B851D1" w:rsidP="00A905E9">
                  <w:pPr>
                    <w:rPr>
                      <w:sz w:val="18"/>
                      <w:szCs w:val="18"/>
                    </w:rPr>
                  </w:pPr>
                  <w:r>
                    <w:rPr>
                      <w:sz w:val="18"/>
                      <w:szCs w:val="18"/>
                    </w:rPr>
                    <w:t>Swipe once at the onset of the seizure – the stimulation will begin for 1 minute</w:t>
                  </w:r>
                </w:p>
                <w:p w14:paraId="23CA0572" w14:textId="77777777" w:rsidR="00B851D1" w:rsidRDefault="00B851D1" w:rsidP="00A905E9">
                  <w:pPr>
                    <w:rPr>
                      <w:sz w:val="18"/>
                      <w:szCs w:val="18"/>
                    </w:rPr>
                  </w:pPr>
                  <w:r>
                    <w:rPr>
                      <w:sz w:val="18"/>
                      <w:szCs w:val="18"/>
                    </w:rPr>
                    <w:t>If the seizure continues for longer than 1 minute, then swipe a second time</w:t>
                  </w:r>
                </w:p>
                <w:p w14:paraId="3DB5825D" w14:textId="77777777" w:rsidR="00B851D1" w:rsidRDefault="00B851D1" w:rsidP="00A905E9">
                  <w:pPr>
                    <w:rPr>
                      <w:sz w:val="18"/>
                      <w:szCs w:val="18"/>
                    </w:rPr>
                  </w:pPr>
                  <w:r>
                    <w:rPr>
                      <w:sz w:val="18"/>
                      <w:szCs w:val="18"/>
                    </w:rPr>
                    <w:t>If the seizure continues for longer than 2 minutes then swipe a 3</w:t>
                  </w:r>
                  <w:r w:rsidRPr="00B851D1">
                    <w:rPr>
                      <w:sz w:val="18"/>
                      <w:szCs w:val="18"/>
                      <w:vertAlign w:val="superscript"/>
                    </w:rPr>
                    <w:t>rd</w:t>
                  </w:r>
                  <w:r>
                    <w:rPr>
                      <w:sz w:val="18"/>
                      <w:szCs w:val="18"/>
                    </w:rPr>
                    <w:t xml:space="preserve"> time</w:t>
                  </w:r>
                </w:p>
                <w:p w14:paraId="7FA94DE4" w14:textId="77777777" w:rsidR="00B851D1" w:rsidRDefault="00B851D1" w:rsidP="00A905E9">
                  <w:pPr>
                    <w:rPr>
                      <w:sz w:val="18"/>
                      <w:szCs w:val="18"/>
                    </w:rPr>
                  </w:pPr>
                  <w:r>
                    <w:rPr>
                      <w:sz w:val="18"/>
                      <w:szCs w:val="18"/>
                    </w:rPr>
                    <w:t xml:space="preserve">Further swipes are unlikely to be helpful and you should proceed to emergency protocols and medications. </w:t>
                  </w:r>
                </w:p>
                <w:p w14:paraId="44DAFF17" w14:textId="1F11BA5D" w:rsidR="00BE530E" w:rsidRDefault="00B851D1" w:rsidP="00A905E9">
                  <w:pPr>
                    <w:rPr>
                      <w:sz w:val="18"/>
                      <w:szCs w:val="18"/>
                    </w:rPr>
                  </w:pPr>
                  <w:r>
                    <w:rPr>
                      <w:sz w:val="18"/>
                      <w:szCs w:val="18"/>
                    </w:rPr>
                    <w:t>When the VNS is stimulating, it will lock out for 1 minute and swipes will be ineffective. It is therefore important that you time the seizure and administer 2</w:t>
                  </w:r>
                  <w:r w:rsidRPr="00B851D1">
                    <w:rPr>
                      <w:sz w:val="18"/>
                      <w:szCs w:val="18"/>
                      <w:vertAlign w:val="superscript"/>
                    </w:rPr>
                    <w:t>nd</w:t>
                  </w:r>
                  <w:r>
                    <w:rPr>
                      <w:sz w:val="18"/>
                      <w:szCs w:val="18"/>
                    </w:rPr>
                    <w:t xml:space="preserve"> and 3</w:t>
                  </w:r>
                  <w:r w:rsidRPr="00B851D1">
                    <w:rPr>
                      <w:sz w:val="18"/>
                      <w:szCs w:val="18"/>
                      <w:vertAlign w:val="superscript"/>
                    </w:rPr>
                    <w:t>rd</w:t>
                  </w:r>
                  <w:r>
                    <w:rPr>
                      <w:sz w:val="18"/>
                      <w:szCs w:val="18"/>
                    </w:rPr>
                    <w:t xml:space="preserve"> swipes after a period of 1 minute from the last swipe</w:t>
                  </w:r>
                </w:p>
              </w:tc>
            </w:tr>
            <w:tr w:rsidR="00C67837" w14:paraId="37D5467A" w14:textId="77777777" w:rsidTr="00B851D1">
              <w:tc>
                <w:tcPr>
                  <w:tcW w:w="1860" w:type="dxa"/>
                  <w:tcBorders>
                    <w:top w:val="double" w:sz="4" w:space="0" w:color="auto"/>
                  </w:tcBorders>
                  <w:shd w:val="clear" w:color="auto" w:fill="FFFFFF" w:themeFill="background1"/>
                </w:tcPr>
                <w:p w14:paraId="3E785A72" w14:textId="77777777" w:rsidR="00C67837" w:rsidRDefault="00C67837" w:rsidP="00A905E9">
                  <w:pPr>
                    <w:rPr>
                      <w:b/>
                      <w:sz w:val="18"/>
                      <w:szCs w:val="18"/>
                    </w:rPr>
                  </w:pPr>
                  <w:r>
                    <w:rPr>
                      <w:b/>
                      <w:sz w:val="18"/>
                      <w:szCs w:val="18"/>
                    </w:rPr>
                    <w:t>Important info</w:t>
                  </w:r>
                </w:p>
              </w:tc>
              <w:tc>
                <w:tcPr>
                  <w:tcW w:w="6095" w:type="dxa"/>
                  <w:tcBorders>
                    <w:top w:val="double" w:sz="4" w:space="0" w:color="auto"/>
                  </w:tcBorders>
                  <w:shd w:val="clear" w:color="auto" w:fill="FFFFFF" w:themeFill="background1"/>
                </w:tcPr>
                <w:p w14:paraId="7424837D" w14:textId="713E4EF7" w:rsidR="00C67837" w:rsidRPr="003203D0" w:rsidRDefault="00C67837" w:rsidP="00A905E9">
                  <w:pPr>
                    <w:rPr>
                      <w:sz w:val="18"/>
                      <w:szCs w:val="18"/>
                    </w:rPr>
                  </w:pPr>
                </w:p>
              </w:tc>
            </w:tr>
          </w:tbl>
          <w:p w14:paraId="0BFD77BC" w14:textId="77777777" w:rsidR="00C67837" w:rsidRDefault="00C67837" w:rsidP="00A905E9">
            <w:r>
              <w:t xml:space="preserve">        </w:t>
            </w:r>
          </w:p>
        </w:tc>
      </w:tr>
      <w:tr w:rsidR="00C67837" w14:paraId="355DF24D" w14:textId="77777777" w:rsidTr="00A905E9">
        <w:tc>
          <w:tcPr>
            <w:tcW w:w="10343" w:type="dxa"/>
            <w:gridSpan w:val="6"/>
            <w:shd w:val="clear" w:color="auto" w:fill="5B9BD5" w:themeFill="accent1"/>
          </w:tcPr>
          <w:p w14:paraId="614529B5" w14:textId="77777777" w:rsidR="00C67837" w:rsidRDefault="00C67837" w:rsidP="00A905E9">
            <w:pPr>
              <w:jc w:val="center"/>
            </w:pPr>
            <w:r>
              <w:rPr>
                <w:b/>
              </w:rPr>
              <w:t>CARE PLAN AGREED BY</w:t>
            </w:r>
          </w:p>
        </w:tc>
      </w:tr>
      <w:tr w:rsidR="00C67837" w14:paraId="2A755614" w14:textId="77777777" w:rsidTr="00A905E9">
        <w:tblPrEx>
          <w:tblLook w:val="04A0" w:firstRow="1" w:lastRow="0" w:firstColumn="1" w:lastColumn="0" w:noHBand="0" w:noVBand="1"/>
        </w:tblPrEx>
        <w:tc>
          <w:tcPr>
            <w:tcW w:w="1696" w:type="dxa"/>
            <w:gridSpan w:val="2"/>
            <w:shd w:val="clear" w:color="auto" w:fill="FFFFFF" w:themeFill="background1"/>
          </w:tcPr>
          <w:p w14:paraId="70253CE0" w14:textId="77777777" w:rsidR="00C67837" w:rsidRDefault="00C67837" w:rsidP="00A905E9">
            <w:r>
              <w:t>Epilepsy Nurse</w:t>
            </w:r>
          </w:p>
          <w:p w14:paraId="5F9D5376" w14:textId="77777777" w:rsidR="00C67837" w:rsidRDefault="00C67837" w:rsidP="00A905E9">
            <w:r>
              <w:t>Name</w:t>
            </w:r>
          </w:p>
        </w:tc>
        <w:tc>
          <w:tcPr>
            <w:tcW w:w="2552" w:type="dxa"/>
            <w:gridSpan w:val="2"/>
            <w:shd w:val="clear" w:color="auto" w:fill="FFFFFF" w:themeFill="background1"/>
          </w:tcPr>
          <w:p w14:paraId="3197B9E6" w14:textId="77777777" w:rsidR="00C67837" w:rsidRDefault="00C67837" w:rsidP="00A905E9">
            <w:r>
              <w:t>Sign:</w:t>
            </w:r>
          </w:p>
          <w:p w14:paraId="24C372D7" w14:textId="77777777" w:rsidR="00C67837" w:rsidRDefault="00C67837" w:rsidP="00A905E9">
            <w:r>
              <w:t>Date:</w:t>
            </w:r>
          </w:p>
        </w:tc>
        <w:tc>
          <w:tcPr>
            <w:tcW w:w="2693" w:type="dxa"/>
            <w:shd w:val="clear" w:color="auto" w:fill="FFFFFF" w:themeFill="background1"/>
          </w:tcPr>
          <w:p w14:paraId="7919641D" w14:textId="77777777" w:rsidR="00C67837" w:rsidRDefault="00C67837" w:rsidP="00A905E9">
            <w:r>
              <w:t>Epilepsy Consultant</w:t>
            </w:r>
          </w:p>
          <w:p w14:paraId="5E22ADB6" w14:textId="77777777" w:rsidR="00C67837" w:rsidRDefault="00C67837" w:rsidP="00A905E9">
            <w:r>
              <w:t>Name</w:t>
            </w:r>
          </w:p>
        </w:tc>
        <w:tc>
          <w:tcPr>
            <w:tcW w:w="3402" w:type="dxa"/>
            <w:shd w:val="clear" w:color="auto" w:fill="FFFFFF" w:themeFill="background1"/>
          </w:tcPr>
          <w:p w14:paraId="736EFEA6" w14:textId="77777777" w:rsidR="00C67837" w:rsidRDefault="00C67837" w:rsidP="00A905E9">
            <w:r>
              <w:t>Sign:</w:t>
            </w:r>
          </w:p>
          <w:p w14:paraId="042C16DA" w14:textId="77777777" w:rsidR="00C67837" w:rsidRDefault="00C67837" w:rsidP="00A905E9">
            <w:r>
              <w:t>Date:</w:t>
            </w:r>
          </w:p>
        </w:tc>
      </w:tr>
      <w:tr w:rsidR="00C67837" w14:paraId="1C4E714C" w14:textId="77777777" w:rsidTr="00A905E9">
        <w:tblPrEx>
          <w:tblLook w:val="04A0" w:firstRow="1" w:lastRow="0" w:firstColumn="1" w:lastColumn="0" w:noHBand="0" w:noVBand="1"/>
        </w:tblPrEx>
        <w:tc>
          <w:tcPr>
            <w:tcW w:w="1696" w:type="dxa"/>
            <w:gridSpan w:val="2"/>
            <w:shd w:val="clear" w:color="auto" w:fill="FFFFFF" w:themeFill="background1"/>
          </w:tcPr>
          <w:p w14:paraId="72740F89" w14:textId="77777777" w:rsidR="00C67837" w:rsidRDefault="00C67837" w:rsidP="00A905E9">
            <w:r>
              <w:t>Parent/Carer</w:t>
            </w:r>
          </w:p>
          <w:p w14:paraId="6984E58A" w14:textId="77777777" w:rsidR="00C67837" w:rsidRDefault="00C67837" w:rsidP="00A905E9">
            <w:r>
              <w:t>Name</w:t>
            </w:r>
          </w:p>
        </w:tc>
        <w:tc>
          <w:tcPr>
            <w:tcW w:w="2552" w:type="dxa"/>
            <w:gridSpan w:val="2"/>
            <w:shd w:val="clear" w:color="auto" w:fill="FFFFFF" w:themeFill="background1"/>
          </w:tcPr>
          <w:p w14:paraId="2A66D931" w14:textId="77777777" w:rsidR="00C67837" w:rsidRDefault="00C67837" w:rsidP="00A905E9">
            <w:r>
              <w:t>Sign:</w:t>
            </w:r>
          </w:p>
          <w:p w14:paraId="46A70285" w14:textId="77777777" w:rsidR="00C67837" w:rsidRDefault="00C67837" w:rsidP="00A905E9">
            <w:r>
              <w:t>Date:</w:t>
            </w:r>
          </w:p>
        </w:tc>
        <w:tc>
          <w:tcPr>
            <w:tcW w:w="2693" w:type="dxa"/>
            <w:shd w:val="clear" w:color="auto" w:fill="FFFFFF" w:themeFill="background1"/>
          </w:tcPr>
          <w:p w14:paraId="10187A5E" w14:textId="77777777" w:rsidR="00C67837" w:rsidRDefault="00C67837" w:rsidP="00A905E9">
            <w:r>
              <w:t>Representative from school or nursery (if appropriate)</w:t>
            </w:r>
          </w:p>
        </w:tc>
        <w:tc>
          <w:tcPr>
            <w:tcW w:w="3402" w:type="dxa"/>
            <w:shd w:val="clear" w:color="auto" w:fill="FFFFFF" w:themeFill="background1"/>
          </w:tcPr>
          <w:p w14:paraId="161B17A8" w14:textId="77777777" w:rsidR="00C67837" w:rsidRDefault="00C67837" w:rsidP="00A905E9">
            <w:r>
              <w:t>Sign:</w:t>
            </w:r>
          </w:p>
          <w:p w14:paraId="286741A7" w14:textId="77777777" w:rsidR="00C67837" w:rsidRDefault="00C67837" w:rsidP="00A905E9">
            <w:r>
              <w:t>Date:</w:t>
            </w:r>
          </w:p>
        </w:tc>
      </w:tr>
      <w:tr w:rsidR="00C67837" w14:paraId="7946A5C3" w14:textId="77777777" w:rsidTr="00A905E9">
        <w:tblPrEx>
          <w:tblLook w:val="04A0" w:firstRow="1" w:lastRow="0" w:firstColumn="1" w:lastColumn="0" w:noHBand="0" w:noVBand="1"/>
        </w:tblPrEx>
        <w:tc>
          <w:tcPr>
            <w:tcW w:w="10343" w:type="dxa"/>
            <w:gridSpan w:val="6"/>
            <w:shd w:val="clear" w:color="auto" w:fill="FFFFFF" w:themeFill="background1"/>
          </w:tcPr>
          <w:p w14:paraId="085D2AFB" w14:textId="261D0929" w:rsidR="00C67837" w:rsidRPr="003203D0" w:rsidRDefault="00CA2B45" w:rsidP="00A905E9">
            <w:pPr>
              <w:rPr>
                <w:b/>
                <w:sz w:val="18"/>
                <w:szCs w:val="18"/>
              </w:rPr>
            </w:pPr>
            <w:r w:rsidRPr="003203D0">
              <w:rPr>
                <w:b/>
                <w:sz w:val="18"/>
                <w:szCs w:val="18"/>
              </w:rPr>
              <w:t>Care plans with emergency medication are routinely reviewed at 12 month intervals</w:t>
            </w:r>
            <w:r>
              <w:rPr>
                <w:b/>
                <w:sz w:val="18"/>
                <w:szCs w:val="18"/>
              </w:rPr>
              <w:t>, unless there is a change to the emergency protocol (in which case the plan should be updated to reflect this)</w:t>
            </w:r>
            <w:r w:rsidRPr="003203D0">
              <w:rPr>
                <w:b/>
                <w:sz w:val="18"/>
                <w:szCs w:val="18"/>
              </w:rPr>
              <w:t>. Please note that this is a guideline and care plans do not expire, so please do not refuse children to attend school or participate</w:t>
            </w:r>
            <w:r>
              <w:rPr>
                <w:b/>
                <w:sz w:val="18"/>
                <w:szCs w:val="18"/>
              </w:rPr>
              <w:t xml:space="preserve"> in any activity</w:t>
            </w:r>
            <w:r w:rsidRPr="003203D0">
              <w:rPr>
                <w:b/>
                <w:sz w:val="18"/>
                <w:szCs w:val="18"/>
              </w:rPr>
              <w:t xml:space="preserve"> due to a care plan review date passing. </w:t>
            </w:r>
            <w:r>
              <w:rPr>
                <w:b/>
                <w:sz w:val="18"/>
                <w:szCs w:val="18"/>
              </w:rPr>
              <w:t>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tbl>
      <w:tblPr>
        <w:tblStyle w:val="TableGrid"/>
        <w:tblpPr w:leftFromText="180" w:rightFromText="180" w:vertAnchor="text" w:horzAnchor="margin" w:tblpY="-29"/>
        <w:tblW w:w="0" w:type="auto"/>
        <w:tblLook w:val="0600" w:firstRow="0" w:lastRow="0" w:firstColumn="0" w:lastColumn="0" w:noHBand="1" w:noVBand="1"/>
      </w:tblPr>
      <w:tblGrid>
        <w:gridCol w:w="495"/>
        <w:gridCol w:w="9848"/>
      </w:tblGrid>
      <w:tr w:rsidR="006D3E64" w:rsidRPr="003334D5" w14:paraId="57A52393" w14:textId="77777777" w:rsidTr="006D3E64">
        <w:tc>
          <w:tcPr>
            <w:tcW w:w="10343" w:type="dxa"/>
            <w:gridSpan w:val="2"/>
            <w:shd w:val="clear" w:color="auto" w:fill="2E74B5" w:themeFill="accent1" w:themeFillShade="BF"/>
          </w:tcPr>
          <w:p w14:paraId="07B8CD35" w14:textId="70C13F04" w:rsidR="006D3E64" w:rsidRPr="00B6121B" w:rsidRDefault="006D3E64" w:rsidP="006D3E64">
            <w:pPr>
              <w:jc w:val="center"/>
              <w:rPr>
                <w:rFonts w:cstheme="minorHAnsi"/>
                <w:sz w:val="18"/>
                <w:szCs w:val="18"/>
                <w:u w:val="single"/>
              </w:rPr>
            </w:pPr>
            <w:r>
              <w:lastRenderedPageBreak/>
              <w:t>VAGUS NERVE STIMULATOR</w:t>
            </w:r>
          </w:p>
        </w:tc>
      </w:tr>
      <w:tr w:rsidR="006D3E64" w:rsidRPr="003334D5" w14:paraId="18A9DE4F" w14:textId="77777777" w:rsidTr="006D3E64">
        <w:tc>
          <w:tcPr>
            <w:tcW w:w="495" w:type="dxa"/>
            <w:shd w:val="clear" w:color="auto" w:fill="FBE4D5" w:themeFill="accent2" w:themeFillTint="33"/>
          </w:tcPr>
          <w:p w14:paraId="75529684" w14:textId="77777777" w:rsidR="006D3E64" w:rsidRDefault="006D3E64" w:rsidP="006D3E64">
            <w:r>
              <w:t>3.8</w:t>
            </w:r>
          </w:p>
        </w:tc>
        <w:tc>
          <w:tcPr>
            <w:tcW w:w="9848" w:type="dxa"/>
            <w:shd w:val="clear" w:color="auto" w:fill="FFFFFF" w:themeFill="background1"/>
          </w:tcPr>
          <w:p w14:paraId="7C65372B" w14:textId="77777777" w:rsidR="006D3E64" w:rsidRPr="00B6121B" w:rsidRDefault="006D3E64" w:rsidP="006D3E64">
            <w:pPr>
              <w:rPr>
                <w:rFonts w:cstheme="minorHAnsi"/>
                <w:sz w:val="18"/>
                <w:szCs w:val="18"/>
                <w:u w:val="single"/>
              </w:rPr>
            </w:pPr>
          </w:p>
          <w:p w14:paraId="52025824" w14:textId="77777777" w:rsidR="006D3E64" w:rsidRPr="00B6121B" w:rsidRDefault="006D3E64" w:rsidP="006D3E64">
            <w:pPr>
              <w:jc w:val="center"/>
              <w:rPr>
                <w:rFonts w:cstheme="minorHAnsi"/>
                <w:sz w:val="18"/>
                <w:szCs w:val="18"/>
                <w:u w:val="single"/>
              </w:rPr>
            </w:pPr>
            <w:r w:rsidRPr="00B6121B">
              <w:rPr>
                <w:rFonts w:cstheme="minorHAnsi"/>
                <w:noProof/>
                <w:sz w:val="18"/>
                <w:szCs w:val="18"/>
                <w:lang w:eastAsia="en-GB"/>
              </w:rPr>
              <w:drawing>
                <wp:inline distT="0" distB="0" distL="0" distR="0" wp14:anchorId="47C243BB" wp14:editId="02AD3E45">
                  <wp:extent cx="1987830" cy="1325161"/>
                  <wp:effectExtent l="0" t="0" r="0" b="8890"/>
                  <wp:docPr id="19" name="Picture 19" descr="Vagus nerve stimulation - The Epilepsy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gus nerve stimulation - The Epilepsy Spa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252" cy="1358108"/>
                          </a:xfrm>
                          <a:prstGeom prst="rect">
                            <a:avLst/>
                          </a:prstGeom>
                          <a:noFill/>
                          <a:ln>
                            <a:noFill/>
                          </a:ln>
                        </pic:spPr>
                      </pic:pic>
                    </a:graphicData>
                  </a:graphic>
                </wp:inline>
              </w:drawing>
            </w:r>
          </w:p>
          <w:p w14:paraId="3EFC5018" w14:textId="77777777" w:rsidR="006D3E64" w:rsidRPr="00B6121B" w:rsidRDefault="006D3E64" w:rsidP="006D3E64">
            <w:pPr>
              <w:rPr>
                <w:rFonts w:cstheme="minorHAnsi"/>
                <w:sz w:val="18"/>
                <w:szCs w:val="18"/>
              </w:rPr>
            </w:pPr>
          </w:p>
          <w:p w14:paraId="70997B96" w14:textId="77777777" w:rsidR="006D3E64" w:rsidRDefault="006D3E64" w:rsidP="006D3E64">
            <w:pPr>
              <w:rPr>
                <w:rFonts w:cstheme="minorHAnsi"/>
                <w:sz w:val="20"/>
                <w:szCs w:val="20"/>
              </w:rPr>
            </w:pPr>
            <w:r w:rsidRPr="00BE530E">
              <w:rPr>
                <w:rFonts w:cstheme="minorHAnsi"/>
                <w:sz w:val="20"/>
                <w:szCs w:val="20"/>
              </w:rPr>
              <w:t>Vagal Nerve Stimulation has been used in the treatment of epilepsy since 1997. It is a surgical device that is implanted around the Vagus nerve in the neck, attached to a battery that is placed beneath the skin under the left collar bone. It sends tiny electrical impulses to the vagus nerve, which communicates between the body and the brain. It helps to reduce seizure frequency.</w:t>
            </w:r>
          </w:p>
          <w:p w14:paraId="4B2725A6" w14:textId="77777777" w:rsidR="006D3E64" w:rsidRPr="00BE530E" w:rsidRDefault="006D3E64" w:rsidP="006D3E64">
            <w:pPr>
              <w:rPr>
                <w:rFonts w:cstheme="minorHAnsi"/>
                <w:sz w:val="20"/>
                <w:szCs w:val="20"/>
              </w:rPr>
            </w:pPr>
          </w:p>
          <w:p w14:paraId="37DC2A65" w14:textId="77777777" w:rsidR="006D3E64" w:rsidRPr="00BE530E" w:rsidRDefault="006D3E64" w:rsidP="006D3E64">
            <w:pPr>
              <w:rPr>
                <w:rFonts w:cstheme="minorHAnsi"/>
                <w:sz w:val="20"/>
                <w:szCs w:val="20"/>
              </w:rPr>
            </w:pPr>
            <w:r w:rsidRPr="00BE530E">
              <w:rPr>
                <w:rFonts w:cstheme="minorHAnsi"/>
                <w:sz w:val="20"/>
                <w:szCs w:val="20"/>
              </w:rPr>
              <w:t xml:space="preserve">The device is set to stimulate the vagus nerve usually every 5 minutes. Some of the newer models are also set to activate an additional stimulation when the heart rate increases (which can happen before a seizure for some patients). An additional stimulation can also be activated externally using a special magnet when a patient feels a seizure coming on or is experiencing a seizure. </w:t>
            </w:r>
          </w:p>
          <w:p w14:paraId="14533D69" w14:textId="77777777" w:rsidR="006D3E64" w:rsidRPr="00BE530E" w:rsidRDefault="006D3E64" w:rsidP="006D3E64">
            <w:pPr>
              <w:rPr>
                <w:rFonts w:cstheme="minorHAnsi"/>
                <w:sz w:val="20"/>
                <w:szCs w:val="20"/>
              </w:rPr>
            </w:pPr>
            <w:r w:rsidRPr="00BE530E">
              <w:rPr>
                <w:rFonts w:cstheme="minorHAnsi"/>
                <w:sz w:val="20"/>
                <w:szCs w:val="20"/>
              </w:rPr>
              <w:t>The potential advantages of this are:</w:t>
            </w:r>
          </w:p>
          <w:p w14:paraId="58679B04"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Stop the seizure</w:t>
            </w:r>
          </w:p>
          <w:p w14:paraId="19B2D94C"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Shorten the seizure</w:t>
            </w:r>
          </w:p>
          <w:p w14:paraId="7D470136"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Decrease the severity of the seizure</w:t>
            </w:r>
          </w:p>
          <w:p w14:paraId="28067532"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Improve the post-ictal recovery period following the seizure</w:t>
            </w:r>
          </w:p>
          <w:p w14:paraId="1ACACD51" w14:textId="77777777" w:rsidR="006D3E64" w:rsidRPr="00BE530E" w:rsidRDefault="006D3E64" w:rsidP="006D3E64">
            <w:pPr>
              <w:rPr>
                <w:rFonts w:cstheme="minorHAnsi"/>
                <w:sz w:val="20"/>
                <w:szCs w:val="20"/>
              </w:rPr>
            </w:pPr>
            <w:r w:rsidRPr="00BE530E">
              <w:rPr>
                <w:rFonts w:cstheme="minorHAnsi"/>
                <w:sz w:val="20"/>
                <w:szCs w:val="20"/>
              </w:rPr>
              <w:t>The most common side effe</w:t>
            </w:r>
            <w:r>
              <w:rPr>
                <w:rFonts w:cstheme="minorHAnsi"/>
                <w:sz w:val="20"/>
                <w:szCs w:val="20"/>
              </w:rPr>
              <w:t>cts of VNS therapy may include:</w:t>
            </w:r>
          </w:p>
          <w:p w14:paraId="71336135"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Temporary hoarseness / changes in voice tone</w:t>
            </w:r>
          </w:p>
          <w:p w14:paraId="5B2524B7"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Cough</w:t>
            </w:r>
          </w:p>
          <w:p w14:paraId="3AFE6110" w14:textId="77777777" w:rsidR="006D3E64" w:rsidRPr="00BE530E" w:rsidRDefault="006D3E64" w:rsidP="006D3E64">
            <w:pPr>
              <w:numPr>
                <w:ilvl w:val="1"/>
                <w:numId w:val="10"/>
              </w:numPr>
              <w:rPr>
                <w:rFonts w:cstheme="minorHAnsi"/>
                <w:sz w:val="20"/>
                <w:szCs w:val="20"/>
              </w:rPr>
            </w:pPr>
            <w:r w:rsidRPr="00BE530E">
              <w:rPr>
                <w:rFonts w:cstheme="minorHAnsi"/>
                <w:sz w:val="20"/>
                <w:szCs w:val="20"/>
              </w:rPr>
              <w:t>Tickling in the throat</w:t>
            </w:r>
          </w:p>
          <w:p w14:paraId="4BDE81D2" w14:textId="77777777" w:rsidR="006D3E64" w:rsidRPr="00BE530E" w:rsidRDefault="006D3E64" w:rsidP="006D3E64">
            <w:pPr>
              <w:numPr>
                <w:ilvl w:val="1"/>
                <w:numId w:val="10"/>
              </w:numPr>
              <w:ind w:right="-514"/>
              <w:rPr>
                <w:rFonts w:cstheme="minorHAnsi"/>
                <w:sz w:val="20"/>
                <w:szCs w:val="20"/>
              </w:rPr>
            </w:pPr>
            <w:r w:rsidRPr="00BE530E">
              <w:rPr>
                <w:rFonts w:cstheme="minorHAnsi"/>
                <w:sz w:val="20"/>
                <w:szCs w:val="20"/>
              </w:rPr>
              <w:t xml:space="preserve">Shortness of breath </w:t>
            </w:r>
          </w:p>
          <w:p w14:paraId="32273B6B" w14:textId="77777777" w:rsidR="006D3E64" w:rsidRDefault="006D3E64" w:rsidP="006D3E64">
            <w:pPr>
              <w:rPr>
                <w:rFonts w:cstheme="minorHAnsi"/>
                <w:sz w:val="18"/>
                <w:szCs w:val="18"/>
                <w:u w:val="single"/>
              </w:rPr>
            </w:pPr>
          </w:p>
          <w:p w14:paraId="261F4174" w14:textId="77777777" w:rsidR="006D3E64" w:rsidRPr="00B851D1" w:rsidRDefault="006D3E64" w:rsidP="006D3E64">
            <w:pPr>
              <w:rPr>
                <w:rFonts w:cstheme="minorHAnsi"/>
                <w:b/>
                <w:sz w:val="20"/>
                <w:szCs w:val="20"/>
                <w:u w:val="single"/>
              </w:rPr>
            </w:pPr>
            <w:r w:rsidRPr="00BE530E">
              <w:rPr>
                <w:rFonts w:cstheme="minorHAnsi"/>
                <w:b/>
                <w:sz w:val="20"/>
                <w:szCs w:val="20"/>
                <w:u w:val="single"/>
              </w:rPr>
              <w:t>How to use the magnets</w:t>
            </w:r>
          </w:p>
          <w:p w14:paraId="181EC0DB" w14:textId="77777777" w:rsidR="006D3E64" w:rsidRPr="00BE530E" w:rsidRDefault="006D3E64" w:rsidP="006D3E64">
            <w:pPr>
              <w:rPr>
                <w:rFonts w:cstheme="minorHAnsi"/>
                <w:sz w:val="20"/>
                <w:szCs w:val="20"/>
              </w:rPr>
            </w:pPr>
            <w:r w:rsidRPr="00BE530E">
              <w:rPr>
                <w:rFonts w:cstheme="minorHAnsi"/>
                <w:sz w:val="20"/>
                <w:szCs w:val="20"/>
              </w:rPr>
              <w:t xml:space="preserve">The magnets are thin black strips that are attached to a strap, which can be worn like a wristwatch (as above), or clipped to a belt like a pager. </w:t>
            </w:r>
          </w:p>
          <w:p w14:paraId="6ED9507F" w14:textId="77777777" w:rsidR="006D3E64" w:rsidRPr="00BE530E" w:rsidRDefault="006D3E64" w:rsidP="006D3E64">
            <w:pPr>
              <w:rPr>
                <w:rFonts w:cstheme="minorHAnsi"/>
                <w:sz w:val="20"/>
                <w:szCs w:val="20"/>
              </w:rPr>
            </w:pPr>
            <w:r w:rsidRPr="00BE530E">
              <w:rPr>
                <w:rFonts w:cstheme="minorHAnsi"/>
                <w:sz w:val="20"/>
                <w:szCs w:val="20"/>
              </w:rPr>
              <w:t>In order to activate the device pass the magnet over the upper left chest area for about one second. You will not hear the device being activated.</w:t>
            </w:r>
          </w:p>
          <w:p w14:paraId="21F20828" w14:textId="77777777" w:rsidR="006D3E64" w:rsidRPr="00B6121B" w:rsidRDefault="006D3E64" w:rsidP="006D3E64">
            <w:pPr>
              <w:tabs>
                <w:tab w:val="left" w:pos="2656"/>
              </w:tabs>
              <w:jc w:val="center"/>
              <w:rPr>
                <w:rFonts w:cstheme="minorHAnsi"/>
                <w:sz w:val="18"/>
                <w:szCs w:val="18"/>
              </w:rPr>
            </w:pPr>
            <w:r w:rsidRPr="00D458FB">
              <w:rPr>
                <w:rFonts w:ascii="Arial" w:hAnsi="Arial" w:cs="Arial"/>
                <w:noProof/>
                <w:lang w:eastAsia="en-GB"/>
              </w:rPr>
              <w:drawing>
                <wp:inline distT="0" distB="0" distL="0" distR="0" wp14:anchorId="4B3A8EAB" wp14:editId="20801968">
                  <wp:extent cx="1294130" cy="1820545"/>
                  <wp:effectExtent l="0" t="0" r="127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130" cy="1820545"/>
                          </a:xfrm>
                          <a:prstGeom prst="rect">
                            <a:avLst/>
                          </a:prstGeom>
                          <a:noFill/>
                          <a:ln>
                            <a:noFill/>
                          </a:ln>
                        </pic:spPr>
                      </pic:pic>
                    </a:graphicData>
                  </a:graphic>
                </wp:inline>
              </w:drawing>
            </w:r>
            <w:r w:rsidRPr="00BE530E">
              <w:rPr>
                <w:noProof/>
                <w:sz w:val="20"/>
                <w:szCs w:val="20"/>
                <w:lang w:eastAsia="en-GB"/>
              </w:rPr>
              <w:drawing>
                <wp:inline distT="0" distB="0" distL="0" distR="0" wp14:anchorId="6D5B68BF" wp14:editId="66CE498A">
                  <wp:extent cx="1356073" cy="868680"/>
                  <wp:effectExtent l="0" t="0" r="0" b="7620"/>
                  <wp:docPr id="21" name="Picture 21" descr="How Does Vagus Nerve Stimula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Vagus Nerve Stimulation Wo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2899" cy="879459"/>
                          </a:xfrm>
                          <a:prstGeom prst="rect">
                            <a:avLst/>
                          </a:prstGeom>
                          <a:noFill/>
                          <a:ln>
                            <a:noFill/>
                          </a:ln>
                        </pic:spPr>
                      </pic:pic>
                    </a:graphicData>
                  </a:graphic>
                </wp:inline>
              </w:drawing>
            </w:r>
          </w:p>
          <w:p w14:paraId="5D2FAF49" w14:textId="77777777" w:rsidR="006D3E64" w:rsidRPr="00B6121B" w:rsidRDefault="006D3E64" w:rsidP="006D3E64">
            <w:pPr>
              <w:rPr>
                <w:rFonts w:cstheme="minorHAnsi"/>
                <w:sz w:val="18"/>
                <w:szCs w:val="18"/>
              </w:rPr>
            </w:pPr>
          </w:p>
          <w:p w14:paraId="09646BAC" w14:textId="77777777" w:rsidR="006D3E64" w:rsidRPr="00B6121B" w:rsidRDefault="006D3E64" w:rsidP="006D3E64">
            <w:pPr>
              <w:rPr>
                <w:rFonts w:cstheme="minorHAnsi"/>
                <w:sz w:val="18"/>
                <w:szCs w:val="18"/>
              </w:rPr>
            </w:pPr>
          </w:p>
          <w:p w14:paraId="6C836B64" w14:textId="77777777" w:rsidR="006D3E64" w:rsidRPr="00BE530E" w:rsidRDefault="006D3E64" w:rsidP="006D3E64">
            <w:pPr>
              <w:rPr>
                <w:rFonts w:cstheme="minorHAnsi"/>
                <w:sz w:val="20"/>
                <w:szCs w:val="20"/>
              </w:rPr>
            </w:pPr>
            <w:r w:rsidRPr="00BE530E">
              <w:rPr>
                <w:rFonts w:cstheme="minorHAnsi"/>
                <w:sz w:val="20"/>
                <w:szCs w:val="20"/>
              </w:rPr>
              <w:t xml:space="preserve">The magnet should be kept at least 25cm away from credit cards, televisions, computers, computer discs, microwave ovens and other magnets. Do not drop the magnet. It can break if it falls on a hard floor. </w:t>
            </w:r>
          </w:p>
          <w:p w14:paraId="08BBC73B" w14:textId="77777777" w:rsidR="006D3E64" w:rsidRPr="00BE530E" w:rsidRDefault="006D3E64" w:rsidP="006D3E64">
            <w:pPr>
              <w:rPr>
                <w:rFonts w:cstheme="minorHAnsi"/>
                <w:sz w:val="20"/>
                <w:szCs w:val="20"/>
              </w:rPr>
            </w:pPr>
          </w:p>
          <w:p w14:paraId="26D6C521" w14:textId="2C1E0BE5" w:rsidR="006D3E64" w:rsidRPr="00B6121B" w:rsidRDefault="00301D1C" w:rsidP="006D3E64">
            <w:pPr>
              <w:rPr>
                <w:rFonts w:cstheme="minorHAnsi"/>
                <w:sz w:val="18"/>
                <w:szCs w:val="18"/>
              </w:rPr>
            </w:pPr>
            <w:r>
              <w:rPr>
                <w:rFonts w:cstheme="minorHAnsi"/>
                <w:sz w:val="20"/>
                <w:szCs w:val="20"/>
              </w:rPr>
              <w:t>At the onset of ANY</w:t>
            </w:r>
            <w:r w:rsidR="006D3E64" w:rsidRPr="00BE530E">
              <w:rPr>
                <w:rFonts w:cstheme="minorHAnsi"/>
                <w:sz w:val="20"/>
                <w:szCs w:val="20"/>
              </w:rPr>
              <w:t xml:space="preserve"> seizure or during a seizure you can activate the device by swiping the magnet </w:t>
            </w:r>
            <w:r w:rsidR="006D3E64" w:rsidRPr="00BE530E">
              <w:rPr>
                <w:rFonts w:cstheme="minorHAnsi"/>
                <w:sz w:val="20"/>
                <w:szCs w:val="20"/>
                <w:u w:val="single"/>
              </w:rPr>
              <w:t>ONCE</w:t>
            </w:r>
            <w:r w:rsidR="006D3E64" w:rsidRPr="00BE530E">
              <w:rPr>
                <w:rFonts w:cstheme="minorHAnsi"/>
                <w:sz w:val="20"/>
                <w:szCs w:val="20"/>
              </w:rPr>
              <w:t xml:space="preserve"> over the site of the VNS. You should only aim to use the magnet 2- 3 times but </w:t>
            </w:r>
            <w:r w:rsidR="006D3E64" w:rsidRPr="00BE530E">
              <w:rPr>
                <w:rFonts w:cstheme="minorHAnsi"/>
                <w:sz w:val="20"/>
                <w:szCs w:val="20"/>
                <w:u w:val="single"/>
              </w:rPr>
              <w:t>If the seizure continues follow the patient’s individual seizure care plan for emergency treatment.</w:t>
            </w:r>
            <w:r w:rsidR="006D3E64" w:rsidRPr="00BE530E">
              <w:rPr>
                <w:rFonts w:cstheme="minorHAnsi"/>
                <w:sz w:val="20"/>
                <w:szCs w:val="20"/>
              </w:rPr>
              <w:t xml:space="preserve">  In order to stop the VNS device urgently, the magnet is held or taped over the site of the VNS device</w:t>
            </w:r>
            <w:r w:rsidR="006D3E64" w:rsidRPr="00B6121B">
              <w:rPr>
                <w:rFonts w:cstheme="minorHAnsi"/>
                <w:sz w:val="18"/>
                <w:szCs w:val="18"/>
              </w:rPr>
              <w:t xml:space="preserve">.  </w:t>
            </w:r>
          </w:p>
          <w:p w14:paraId="18553A4A" w14:textId="77777777" w:rsidR="006D3E64" w:rsidRPr="00B6121B" w:rsidRDefault="006D3E64" w:rsidP="006D3E64">
            <w:pPr>
              <w:rPr>
                <w:rFonts w:cstheme="minorHAnsi"/>
                <w:sz w:val="18"/>
                <w:szCs w:val="18"/>
              </w:rPr>
            </w:pPr>
          </w:p>
        </w:tc>
      </w:tr>
    </w:tbl>
    <w:p w14:paraId="466841B6" w14:textId="23B2B272" w:rsidR="00B6121B" w:rsidRDefault="00B6121B"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A905E9">
        <w:tc>
          <w:tcPr>
            <w:tcW w:w="10343" w:type="dxa"/>
            <w:gridSpan w:val="3"/>
            <w:shd w:val="clear" w:color="auto" w:fill="5B9BD5" w:themeFill="accent1"/>
          </w:tcPr>
          <w:p w14:paraId="39BEF2C3" w14:textId="77777777" w:rsidR="00C67837" w:rsidRPr="00D543DC" w:rsidRDefault="00C67837" w:rsidP="00B851D1">
            <w:pPr>
              <w:rPr>
                <w:b/>
              </w:rPr>
            </w:pPr>
            <w:r>
              <w:rPr>
                <w:b/>
              </w:rPr>
              <w:t>WHAT TO DO IF I HAVE A SEIZURE – FIRST AID</w:t>
            </w:r>
          </w:p>
        </w:tc>
      </w:tr>
      <w:tr w:rsidR="00C67837" w:rsidRPr="003334D5" w14:paraId="693F0138" w14:textId="77777777" w:rsidTr="00A905E9">
        <w:tc>
          <w:tcPr>
            <w:tcW w:w="495" w:type="dxa"/>
            <w:shd w:val="clear" w:color="auto" w:fill="FBE4D5" w:themeFill="accent2" w:themeFillTint="33"/>
          </w:tcPr>
          <w:p w14:paraId="1210FAA8" w14:textId="77777777" w:rsidR="00C67837" w:rsidRDefault="00C67837" w:rsidP="00A905E9">
            <w:r>
              <w:t>4.1</w:t>
            </w:r>
          </w:p>
        </w:tc>
        <w:tc>
          <w:tcPr>
            <w:tcW w:w="2335" w:type="dxa"/>
            <w:shd w:val="clear" w:color="auto" w:fill="DEEAF6" w:themeFill="accent1" w:themeFillTint="33"/>
          </w:tcPr>
          <w:p w14:paraId="306CCCE2" w14:textId="77777777" w:rsidR="00C67837" w:rsidRDefault="00C67837" w:rsidP="00A905E9">
            <w:r>
              <w:t>If I have a convulsive seizure</w:t>
            </w:r>
          </w:p>
          <w:p w14:paraId="58FCC960" w14:textId="77777777" w:rsidR="00C67837" w:rsidRDefault="00C67837" w:rsidP="00A905E9">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A905E9">
        <w:tc>
          <w:tcPr>
            <w:tcW w:w="495" w:type="dxa"/>
            <w:shd w:val="clear" w:color="auto" w:fill="FBE4D5" w:themeFill="accent2" w:themeFillTint="33"/>
          </w:tcPr>
          <w:p w14:paraId="311EACDE" w14:textId="77777777" w:rsidR="00C67837" w:rsidRDefault="00C67837" w:rsidP="00A905E9">
            <w:r>
              <w:t>4.2</w:t>
            </w:r>
          </w:p>
        </w:tc>
        <w:tc>
          <w:tcPr>
            <w:tcW w:w="2335" w:type="dxa"/>
            <w:shd w:val="clear" w:color="auto" w:fill="DEEAF6" w:themeFill="accent1" w:themeFillTint="33"/>
          </w:tcPr>
          <w:p w14:paraId="00DA8D3B" w14:textId="77777777" w:rsidR="00C67837" w:rsidRDefault="00C67837" w:rsidP="00A905E9">
            <w:r>
              <w:t xml:space="preserve">If I have a non-convulsive seizure </w:t>
            </w:r>
          </w:p>
          <w:p w14:paraId="5B68B5F9" w14:textId="77777777" w:rsidR="00C67837" w:rsidRDefault="00C67837" w:rsidP="00A905E9"/>
          <w:p w14:paraId="5B19EB5F" w14:textId="77777777" w:rsidR="00C67837" w:rsidRDefault="00C67837" w:rsidP="00A905E9">
            <w:r>
              <w:t>Focal/Absence</w:t>
            </w:r>
          </w:p>
        </w:tc>
        <w:tc>
          <w:tcPr>
            <w:tcW w:w="7513" w:type="dxa"/>
            <w:shd w:val="clear" w:color="auto" w:fill="FFFFFF" w:themeFill="background1"/>
          </w:tcPr>
          <w:p w14:paraId="0C677F9F" w14:textId="77777777" w:rsidR="00C67837" w:rsidRPr="003334D5"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05E9">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A905E9">
        <w:tc>
          <w:tcPr>
            <w:tcW w:w="495" w:type="dxa"/>
            <w:shd w:val="clear" w:color="auto" w:fill="FBE4D5" w:themeFill="accent2" w:themeFillTint="33"/>
          </w:tcPr>
          <w:p w14:paraId="05BC139B" w14:textId="77777777" w:rsidR="00C67837" w:rsidRDefault="00C67837" w:rsidP="00A905E9">
            <w:r>
              <w:t>4.3</w:t>
            </w:r>
          </w:p>
        </w:tc>
        <w:tc>
          <w:tcPr>
            <w:tcW w:w="2335" w:type="dxa"/>
            <w:shd w:val="clear" w:color="auto" w:fill="DEEAF6" w:themeFill="accent1" w:themeFillTint="33"/>
          </w:tcPr>
          <w:p w14:paraId="1B48CCFF" w14:textId="77777777" w:rsidR="00C67837" w:rsidRDefault="00C67837" w:rsidP="00A905E9">
            <w:r>
              <w:t>When to call 999 for an ambulance</w:t>
            </w:r>
          </w:p>
          <w:p w14:paraId="52ED0224" w14:textId="77777777" w:rsidR="00C67837" w:rsidRDefault="00C67837" w:rsidP="00A905E9">
            <w:pPr>
              <w:jc w:val="center"/>
            </w:pPr>
          </w:p>
        </w:tc>
        <w:tc>
          <w:tcPr>
            <w:tcW w:w="7513" w:type="dxa"/>
            <w:shd w:val="clear" w:color="auto" w:fill="FFFFFF" w:themeFill="background1"/>
          </w:tcPr>
          <w:p w14:paraId="6977FF0F"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05E9">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A905E9">
        <w:tc>
          <w:tcPr>
            <w:tcW w:w="495" w:type="dxa"/>
            <w:shd w:val="clear" w:color="auto" w:fill="FBE4D5" w:themeFill="accent2" w:themeFillTint="33"/>
          </w:tcPr>
          <w:p w14:paraId="7585D3DB" w14:textId="77777777" w:rsidR="00C67837" w:rsidRDefault="00C67837" w:rsidP="00A905E9">
            <w:r>
              <w:t>4.4</w:t>
            </w:r>
          </w:p>
        </w:tc>
        <w:tc>
          <w:tcPr>
            <w:tcW w:w="2335" w:type="dxa"/>
            <w:shd w:val="clear" w:color="auto" w:fill="DEEAF6" w:themeFill="accent1" w:themeFillTint="33"/>
          </w:tcPr>
          <w:p w14:paraId="2A1D8161" w14:textId="77777777" w:rsidR="00C67837" w:rsidRDefault="00C67837" w:rsidP="00A905E9">
            <w:r>
              <w:t>What to do after a seizure</w:t>
            </w:r>
          </w:p>
        </w:tc>
        <w:tc>
          <w:tcPr>
            <w:tcW w:w="7513" w:type="dxa"/>
            <w:shd w:val="clear" w:color="auto" w:fill="FFFFFF" w:themeFill="background1"/>
          </w:tcPr>
          <w:p w14:paraId="48F933CA"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2A0FB283" w14:textId="77777777" w:rsidR="00C67837" w:rsidRPr="003824AB"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7CE494BB" w14:textId="3044AE77" w:rsidR="00B6121B" w:rsidRDefault="00B6121B" w:rsidP="00C67837"/>
    <w:p w14:paraId="55E5C560" w14:textId="6AD1CBEA" w:rsidR="008E33CA" w:rsidRDefault="008E33CA" w:rsidP="00C67837"/>
    <w:p w14:paraId="0D88BA42" w14:textId="515E3F55" w:rsidR="008E33CA" w:rsidRDefault="008E33CA" w:rsidP="00C67837"/>
    <w:p w14:paraId="27B0730D" w14:textId="373A8507" w:rsidR="008E33CA" w:rsidRDefault="008E33CA" w:rsidP="00C67837"/>
    <w:p w14:paraId="5B0E2612" w14:textId="48D77A26" w:rsidR="008E33CA" w:rsidRDefault="008E33CA" w:rsidP="00C67837"/>
    <w:p w14:paraId="0D75D614" w14:textId="7CA281AC" w:rsidR="008E33CA" w:rsidRDefault="008E33CA" w:rsidP="00C67837"/>
    <w:p w14:paraId="01559D79" w14:textId="4C86D358" w:rsidR="008E33CA" w:rsidRDefault="008E33CA" w:rsidP="00C67837"/>
    <w:p w14:paraId="6B66AD23" w14:textId="5D0CF8AC" w:rsidR="008E33CA" w:rsidRDefault="008E33CA" w:rsidP="00C67837"/>
    <w:p w14:paraId="55ACBA1F" w14:textId="5E6D16B8" w:rsidR="008E33CA" w:rsidRDefault="008E33CA" w:rsidP="00C67837"/>
    <w:p w14:paraId="1A0D7A6C" w14:textId="121E3217" w:rsidR="008E33CA" w:rsidRDefault="008E33CA" w:rsidP="00C67837"/>
    <w:p w14:paraId="2B746051" w14:textId="2A9FD39A" w:rsidR="008E33CA" w:rsidRDefault="008E33CA" w:rsidP="00C67837"/>
    <w:p w14:paraId="50857C0F" w14:textId="2BF51F5F" w:rsidR="008E33CA" w:rsidRDefault="008E33CA" w:rsidP="00C67837"/>
    <w:p w14:paraId="75C143C5" w14:textId="1251C89E" w:rsidR="008E33CA" w:rsidRDefault="008E33CA" w:rsidP="00C67837"/>
    <w:p w14:paraId="668A062D" w14:textId="77777777" w:rsidR="008E33CA" w:rsidRDefault="008E33CA" w:rsidP="00C67837"/>
    <w:tbl>
      <w:tblPr>
        <w:tblStyle w:val="TableGrid"/>
        <w:tblW w:w="0" w:type="auto"/>
        <w:tblLook w:val="0600" w:firstRow="0" w:lastRow="0" w:firstColumn="0" w:lastColumn="0" w:noHBand="1" w:noVBand="1"/>
      </w:tblPr>
      <w:tblGrid>
        <w:gridCol w:w="495"/>
        <w:gridCol w:w="9706"/>
      </w:tblGrid>
      <w:tr w:rsidR="00C67837" w14:paraId="18EB807A" w14:textId="77777777" w:rsidTr="00A905E9">
        <w:tc>
          <w:tcPr>
            <w:tcW w:w="10201" w:type="dxa"/>
            <w:gridSpan w:val="2"/>
            <w:shd w:val="clear" w:color="auto" w:fill="5B9BD5" w:themeFill="accent1"/>
          </w:tcPr>
          <w:p w14:paraId="384DBA29" w14:textId="1B12081C" w:rsidR="00C67837" w:rsidRPr="008900FF" w:rsidRDefault="00C67837" w:rsidP="00A905E9">
            <w:pPr>
              <w:jc w:val="center"/>
              <w:rPr>
                <w:b/>
              </w:rPr>
            </w:pPr>
            <w:r>
              <w:rPr>
                <w:b/>
              </w:rPr>
              <w:t>HOW TO ADMINISTER BUCCAL MIDAZOLAM</w:t>
            </w:r>
            <w:r w:rsidR="00885F8A">
              <w:rPr>
                <w:b/>
              </w:rPr>
              <w:t xml:space="preserve"> (</w:t>
            </w:r>
            <w:r w:rsidR="00D52CE4">
              <w:rPr>
                <w:b/>
              </w:rPr>
              <w:t>Epistatus)</w:t>
            </w:r>
          </w:p>
        </w:tc>
      </w:tr>
      <w:tr w:rsidR="00C67837" w14:paraId="73EFCCB7" w14:textId="77777777" w:rsidTr="00A905E9">
        <w:tc>
          <w:tcPr>
            <w:tcW w:w="495" w:type="dxa"/>
            <w:shd w:val="clear" w:color="auto" w:fill="FBE4D5" w:themeFill="accent2" w:themeFillTint="33"/>
          </w:tcPr>
          <w:p w14:paraId="1DAC8A09" w14:textId="77777777" w:rsidR="00C67837" w:rsidRDefault="00C67837" w:rsidP="00A905E9">
            <w:r>
              <w:t>5.1</w:t>
            </w:r>
          </w:p>
        </w:tc>
        <w:tc>
          <w:tcPr>
            <w:tcW w:w="9706" w:type="dxa"/>
            <w:shd w:val="clear" w:color="auto" w:fill="FFFFFF" w:themeFill="background1"/>
          </w:tcPr>
          <w:p w14:paraId="7F383A35" w14:textId="77777777" w:rsidR="00C67837" w:rsidRDefault="00C67837" w:rsidP="00A905E9"/>
          <w:p w14:paraId="1BC872FB" w14:textId="21C02F63" w:rsidR="00C67837" w:rsidRDefault="00D52CE4" w:rsidP="00D52CE4">
            <w:pPr>
              <w:jc w:val="center"/>
            </w:pPr>
            <w:r>
              <w:rPr>
                <w:noProof/>
                <w:lang w:eastAsia="en-GB"/>
              </w:rPr>
              <w:drawing>
                <wp:inline distT="0" distB="0" distL="0" distR="0" wp14:anchorId="0248B650" wp14:editId="3A86CC97">
                  <wp:extent cx="24860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86025" cy="1495425"/>
                          </a:xfrm>
                          <a:prstGeom prst="rect">
                            <a:avLst/>
                          </a:prstGeom>
                        </pic:spPr>
                      </pic:pic>
                    </a:graphicData>
                  </a:graphic>
                </wp:inline>
              </w:drawing>
            </w:r>
            <w:r>
              <w:rPr>
                <w:noProof/>
                <w:lang w:eastAsia="en-GB"/>
              </w:rPr>
              <w:drawing>
                <wp:inline distT="0" distB="0" distL="0" distR="0" wp14:anchorId="785826D0" wp14:editId="68D5E5AF">
                  <wp:extent cx="527685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6850" cy="2838450"/>
                          </a:xfrm>
                          <a:prstGeom prst="rect">
                            <a:avLst/>
                          </a:prstGeom>
                        </pic:spPr>
                      </pic:pic>
                    </a:graphicData>
                  </a:graphic>
                </wp:inline>
              </w:drawing>
            </w:r>
            <w:r>
              <w:rPr>
                <w:noProof/>
                <w:lang w:eastAsia="en-GB"/>
              </w:rPr>
              <w:drawing>
                <wp:inline distT="0" distB="0" distL="0" distR="0" wp14:anchorId="228E5F25" wp14:editId="4AE4DA6C">
                  <wp:extent cx="52578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57800" cy="2762250"/>
                          </a:xfrm>
                          <a:prstGeom prst="rect">
                            <a:avLst/>
                          </a:prstGeom>
                        </pic:spPr>
                      </pic:pic>
                    </a:graphicData>
                  </a:graphic>
                </wp:inline>
              </w:drawing>
            </w:r>
          </w:p>
        </w:tc>
      </w:tr>
    </w:tbl>
    <w:p w14:paraId="518D77E6" w14:textId="68F44132" w:rsidR="00C67837" w:rsidRDefault="00C67837" w:rsidP="00C67837"/>
    <w:p w14:paraId="7D7612BF" w14:textId="35BA25B2" w:rsidR="005965F9" w:rsidRDefault="005965F9" w:rsidP="00C67837"/>
    <w:p w14:paraId="4144DE54" w14:textId="0A120CFE" w:rsidR="005965F9" w:rsidRDefault="005965F9" w:rsidP="00C67837"/>
    <w:p w14:paraId="718922E5" w14:textId="350C94FE" w:rsidR="005965F9" w:rsidRDefault="005965F9" w:rsidP="00C67837"/>
    <w:p w14:paraId="3EBC9A08" w14:textId="77777777" w:rsidR="005965F9" w:rsidRDefault="005965F9"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A905E9">
        <w:tc>
          <w:tcPr>
            <w:tcW w:w="10201" w:type="dxa"/>
            <w:gridSpan w:val="3"/>
            <w:shd w:val="clear" w:color="auto" w:fill="5B9BD5" w:themeFill="accent1"/>
          </w:tcPr>
          <w:p w14:paraId="3B3D904A" w14:textId="77777777" w:rsidR="00C67837" w:rsidRPr="003524A9" w:rsidRDefault="00C67837" w:rsidP="00A905E9">
            <w:pPr>
              <w:tabs>
                <w:tab w:val="left" w:pos="3503"/>
              </w:tabs>
              <w:rPr>
                <w:b/>
              </w:rPr>
            </w:pPr>
            <w:r>
              <w:tab/>
            </w:r>
            <w:r>
              <w:rPr>
                <w:b/>
              </w:rPr>
              <w:t>FURTHER INFORMATION – SEIZURE SAFETY</w:t>
            </w:r>
          </w:p>
        </w:tc>
      </w:tr>
      <w:tr w:rsidR="00C67837" w:rsidRPr="003824AB" w14:paraId="1A8BD396" w14:textId="77777777" w:rsidTr="00A905E9">
        <w:tc>
          <w:tcPr>
            <w:tcW w:w="495" w:type="dxa"/>
            <w:shd w:val="clear" w:color="auto" w:fill="FBE4D5" w:themeFill="accent2" w:themeFillTint="33"/>
          </w:tcPr>
          <w:p w14:paraId="6876DB7D" w14:textId="77777777" w:rsidR="00C67837" w:rsidRDefault="00C67837" w:rsidP="00A905E9">
            <w:r>
              <w:t>6.1</w:t>
            </w:r>
          </w:p>
        </w:tc>
        <w:tc>
          <w:tcPr>
            <w:tcW w:w="2052" w:type="dxa"/>
            <w:shd w:val="clear" w:color="auto" w:fill="DEEAF6" w:themeFill="accent1" w:themeFillTint="33"/>
          </w:tcPr>
          <w:p w14:paraId="32CF2C1E" w14:textId="77777777" w:rsidR="00C67837" w:rsidRDefault="00C67837" w:rsidP="00A905E9">
            <w:r>
              <w:t>For healthcare professionals</w:t>
            </w:r>
          </w:p>
          <w:p w14:paraId="50DC4F58" w14:textId="77777777" w:rsidR="00C67837" w:rsidRDefault="00C67837" w:rsidP="00A905E9"/>
          <w:p w14:paraId="2EDCB1A5" w14:textId="77777777" w:rsidR="00C67837" w:rsidRPr="006E5CCC" w:rsidRDefault="00C67837" w:rsidP="00A905E9">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05E9">
            <w:pPr>
              <w:rPr>
                <w:rFonts w:cs="Arial"/>
                <w:sz w:val="18"/>
                <w:szCs w:val="18"/>
              </w:rPr>
            </w:pPr>
            <w:r w:rsidRPr="00AC6D6E">
              <w:rPr>
                <w:rFonts w:cs="Arial"/>
                <w:sz w:val="18"/>
                <w:szCs w:val="18"/>
              </w:rPr>
              <w:t xml:space="preserve">On arrival in hospital please treat status epilepticus as per APLS Guidelines </w:t>
            </w:r>
            <w:hyperlink r:id="rId19"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05E9">
            <w:pPr>
              <w:rPr>
                <w:rFonts w:cs="Arial"/>
                <w:sz w:val="18"/>
                <w:szCs w:val="18"/>
              </w:rPr>
            </w:pPr>
          </w:p>
          <w:p w14:paraId="1B30F56F" w14:textId="77777777" w:rsidR="00C67837" w:rsidRPr="00AC6D6E" w:rsidRDefault="00C67837" w:rsidP="00A905E9">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benzos, or bespoke plans for ambulance and A&amp;E staff here</w:t>
            </w:r>
          </w:p>
          <w:p w14:paraId="404462B7" w14:textId="77777777" w:rsidR="00C67837" w:rsidRPr="00AC6D6E" w:rsidRDefault="00C67837" w:rsidP="00A905E9">
            <w:pPr>
              <w:rPr>
                <w:rFonts w:cs="Arial"/>
                <w:sz w:val="18"/>
                <w:szCs w:val="18"/>
              </w:rPr>
            </w:pPr>
          </w:p>
        </w:tc>
      </w:tr>
      <w:tr w:rsidR="00C67837" w:rsidRPr="003824AB" w14:paraId="464A8F69" w14:textId="77777777" w:rsidTr="00A905E9">
        <w:tc>
          <w:tcPr>
            <w:tcW w:w="495" w:type="dxa"/>
            <w:shd w:val="clear" w:color="auto" w:fill="FBE4D5" w:themeFill="accent2" w:themeFillTint="33"/>
          </w:tcPr>
          <w:p w14:paraId="0140D173" w14:textId="77777777" w:rsidR="00C67837" w:rsidRDefault="00C67837" w:rsidP="00A905E9">
            <w:r>
              <w:t>6.2</w:t>
            </w:r>
          </w:p>
        </w:tc>
        <w:tc>
          <w:tcPr>
            <w:tcW w:w="2052" w:type="dxa"/>
            <w:shd w:val="clear" w:color="auto" w:fill="DEEAF6" w:themeFill="accent1" w:themeFillTint="33"/>
          </w:tcPr>
          <w:p w14:paraId="2EAFE5D8" w14:textId="77777777" w:rsidR="00C67837" w:rsidRDefault="00C67837" w:rsidP="00A905E9">
            <w:r>
              <w:t>Safety advice for schools</w:t>
            </w:r>
          </w:p>
        </w:tc>
        <w:tc>
          <w:tcPr>
            <w:tcW w:w="7654" w:type="dxa"/>
            <w:shd w:val="clear" w:color="auto" w:fill="FFFFFF" w:themeFill="background1"/>
          </w:tcPr>
          <w:p w14:paraId="2D116ABC" w14:textId="77777777" w:rsidR="00C67837" w:rsidRPr="00AC6D6E" w:rsidRDefault="00C6783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41601C21" w:rsidR="00C67837" w:rsidRPr="00AC6D6E" w:rsidRDefault="00C67837" w:rsidP="00A905E9">
            <w:pPr>
              <w:pStyle w:val="ListParagraph"/>
              <w:numPr>
                <w:ilvl w:val="0"/>
                <w:numId w:val="9"/>
              </w:numPr>
              <w:rPr>
                <w:rFonts w:cs="Arial"/>
                <w:sz w:val="18"/>
                <w:szCs w:val="18"/>
              </w:rPr>
            </w:pPr>
            <w:r w:rsidRPr="00AC6D6E">
              <w:rPr>
                <w:rFonts w:cs="Arial"/>
                <w:sz w:val="18"/>
                <w:szCs w:val="18"/>
              </w:rPr>
              <w:t xml:space="preserve">What they are doing – are they climbing, running, cycling, cooking, </w:t>
            </w:r>
            <w:r w:rsidR="00885F8A">
              <w:rPr>
                <w:rFonts w:cs="Arial"/>
                <w:sz w:val="18"/>
                <w:szCs w:val="18"/>
              </w:rPr>
              <w:t>or</w:t>
            </w:r>
            <w:r w:rsidR="00885F8A" w:rsidRPr="00AC6D6E">
              <w:rPr>
                <w:rFonts w:cs="Arial"/>
                <w:sz w:val="18"/>
                <w:szCs w:val="18"/>
              </w:rPr>
              <w:t xml:space="preserve"> using</w:t>
            </w:r>
            <w:r w:rsidRPr="00AC6D6E">
              <w:rPr>
                <w:rFonts w:cs="Arial"/>
                <w:sz w:val="18"/>
                <w:szCs w:val="18"/>
              </w:rPr>
              <w:t xml:space="preserve"> scissors?</w:t>
            </w:r>
          </w:p>
          <w:p w14:paraId="5B8C0170"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05E9">
            <w:pPr>
              <w:rPr>
                <w:rFonts w:cs="Arial"/>
                <w:sz w:val="18"/>
                <w:szCs w:val="18"/>
              </w:rPr>
            </w:pPr>
            <w:r w:rsidRPr="00AC6D6E">
              <w:rPr>
                <w:rFonts w:cs="Arial"/>
                <w:sz w:val="18"/>
                <w:szCs w:val="18"/>
              </w:rPr>
              <w:t>For further information please visit:</w:t>
            </w:r>
          </w:p>
          <w:p w14:paraId="5B1E673C" w14:textId="77777777" w:rsidR="00C67837" w:rsidRPr="00AC6D6E" w:rsidRDefault="009F4AFD" w:rsidP="00A905E9">
            <w:pPr>
              <w:contextualSpacing/>
              <w:jc w:val="both"/>
              <w:rPr>
                <w:rFonts w:cs="Arial"/>
                <w:b/>
                <w:sz w:val="18"/>
                <w:szCs w:val="18"/>
              </w:rPr>
            </w:pPr>
            <w:hyperlink r:id="rId20"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9F4AFD" w:rsidP="00A905E9">
            <w:pPr>
              <w:contextualSpacing/>
              <w:jc w:val="both"/>
              <w:rPr>
                <w:rFonts w:cs="Arial"/>
                <w:b/>
                <w:sz w:val="18"/>
                <w:szCs w:val="18"/>
              </w:rPr>
            </w:pPr>
            <w:hyperlink r:id="rId21"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05E9">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A905E9">
        <w:tc>
          <w:tcPr>
            <w:tcW w:w="495" w:type="dxa"/>
            <w:shd w:val="clear" w:color="auto" w:fill="FBE4D5" w:themeFill="accent2" w:themeFillTint="33"/>
          </w:tcPr>
          <w:p w14:paraId="356C76B4" w14:textId="77777777" w:rsidR="00C67837" w:rsidRDefault="00C67837" w:rsidP="00A905E9">
            <w:r>
              <w:t>6.3</w:t>
            </w:r>
          </w:p>
        </w:tc>
        <w:tc>
          <w:tcPr>
            <w:tcW w:w="2052" w:type="dxa"/>
            <w:shd w:val="clear" w:color="auto" w:fill="DEEAF6" w:themeFill="accent1" w:themeFillTint="33"/>
          </w:tcPr>
          <w:p w14:paraId="1D129CC7" w14:textId="77777777" w:rsidR="00C67837" w:rsidRDefault="00C67837" w:rsidP="00A905E9">
            <w:r>
              <w:t>Safety Advice for seizures in water</w:t>
            </w:r>
          </w:p>
        </w:tc>
        <w:tc>
          <w:tcPr>
            <w:tcW w:w="7654" w:type="dxa"/>
            <w:shd w:val="clear" w:color="auto" w:fill="FFFFFF" w:themeFill="background1"/>
          </w:tcPr>
          <w:p w14:paraId="6E153969" w14:textId="77777777" w:rsidR="00C67837" w:rsidRPr="00AC6D6E" w:rsidRDefault="00C6783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05E9">
            <w:pPr>
              <w:rPr>
                <w:rFonts w:cs="Arial"/>
                <w:b/>
                <w:sz w:val="18"/>
                <w:szCs w:val="18"/>
              </w:rPr>
            </w:pPr>
            <w:r w:rsidRPr="00AC6D6E">
              <w:rPr>
                <w:rFonts w:cs="Arial"/>
                <w:b/>
                <w:sz w:val="18"/>
                <w:szCs w:val="18"/>
              </w:rPr>
              <w:t>Convulsive seizures</w:t>
            </w:r>
          </w:p>
          <w:p w14:paraId="55404265" w14:textId="77777777" w:rsidR="00C67837" w:rsidRPr="00AC6D6E" w:rsidRDefault="00C67837" w:rsidP="00A905E9">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05E9">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05E9">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05E9">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05E9">
            <w:pPr>
              <w:rPr>
                <w:rFonts w:cs="Arial"/>
                <w:b/>
                <w:sz w:val="18"/>
                <w:szCs w:val="18"/>
              </w:rPr>
            </w:pPr>
            <w:r w:rsidRPr="00AC6D6E">
              <w:rPr>
                <w:rFonts w:cs="Arial"/>
                <w:b/>
                <w:sz w:val="18"/>
                <w:szCs w:val="18"/>
              </w:rPr>
              <w:t>Non Convulsive seizures</w:t>
            </w:r>
          </w:p>
          <w:p w14:paraId="43C7F3B9" w14:textId="77777777" w:rsidR="00C67837" w:rsidRPr="00AC6D6E" w:rsidRDefault="00C6783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A905E9">
        <w:tc>
          <w:tcPr>
            <w:tcW w:w="495" w:type="dxa"/>
            <w:shd w:val="clear" w:color="auto" w:fill="FBE4D5" w:themeFill="accent2" w:themeFillTint="33"/>
          </w:tcPr>
          <w:p w14:paraId="21CF125C" w14:textId="77777777" w:rsidR="00C67837" w:rsidRDefault="00C67837" w:rsidP="00A905E9">
            <w:r>
              <w:t>6.4</w:t>
            </w:r>
          </w:p>
        </w:tc>
        <w:tc>
          <w:tcPr>
            <w:tcW w:w="2052" w:type="dxa"/>
            <w:shd w:val="clear" w:color="auto" w:fill="DEEAF6" w:themeFill="accent1" w:themeFillTint="33"/>
          </w:tcPr>
          <w:p w14:paraId="20002A44" w14:textId="77777777" w:rsidR="00C67837" w:rsidRDefault="00C67837" w:rsidP="00A905E9">
            <w:r>
              <w:t>Training for Schools</w:t>
            </w:r>
          </w:p>
        </w:tc>
        <w:tc>
          <w:tcPr>
            <w:tcW w:w="7654" w:type="dxa"/>
            <w:shd w:val="clear" w:color="auto" w:fill="FFFFFF" w:themeFill="background1"/>
          </w:tcPr>
          <w:p w14:paraId="41623A2F" w14:textId="77777777" w:rsidR="00C67837" w:rsidRPr="00AC6D6E" w:rsidRDefault="00C6783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22"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A905E9">
        <w:tc>
          <w:tcPr>
            <w:tcW w:w="495" w:type="dxa"/>
            <w:shd w:val="clear" w:color="auto" w:fill="FBE4D5" w:themeFill="accent2" w:themeFillTint="33"/>
          </w:tcPr>
          <w:p w14:paraId="07D6EDCD" w14:textId="77777777" w:rsidR="00C67837" w:rsidRDefault="00C67837" w:rsidP="00A905E9">
            <w:r>
              <w:t xml:space="preserve">6.5 </w:t>
            </w:r>
          </w:p>
        </w:tc>
        <w:tc>
          <w:tcPr>
            <w:tcW w:w="2052" w:type="dxa"/>
            <w:shd w:val="clear" w:color="auto" w:fill="DEEAF6" w:themeFill="accent1" w:themeFillTint="33"/>
          </w:tcPr>
          <w:p w14:paraId="5B6D90A3" w14:textId="77777777" w:rsidR="00C67837" w:rsidRDefault="00C67837" w:rsidP="00A905E9">
            <w:r>
              <w:t>Advice for parents</w:t>
            </w:r>
          </w:p>
        </w:tc>
        <w:tc>
          <w:tcPr>
            <w:tcW w:w="7654" w:type="dxa"/>
            <w:shd w:val="clear" w:color="auto" w:fill="FFFFFF" w:themeFill="background1"/>
          </w:tcPr>
          <w:p w14:paraId="15529BC7" w14:textId="77777777" w:rsidR="00C67837" w:rsidRPr="00AC6D6E" w:rsidRDefault="00C67837" w:rsidP="00A905E9">
            <w:pPr>
              <w:rPr>
                <w:b/>
                <w:sz w:val="18"/>
                <w:szCs w:val="18"/>
              </w:rPr>
            </w:pPr>
            <w:r w:rsidRPr="00AC6D6E">
              <w:rPr>
                <w:b/>
                <w:sz w:val="18"/>
                <w:szCs w:val="18"/>
              </w:rPr>
              <w:t>Online Epilepsy Course for parents (free)</w:t>
            </w:r>
          </w:p>
          <w:p w14:paraId="1D2EDD9D" w14:textId="77777777" w:rsidR="00C67837" w:rsidRPr="00AC6D6E" w:rsidRDefault="009F4AFD" w:rsidP="00A905E9">
            <w:pPr>
              <w:rPr>
                <w:rStyle w:val="Hyperlink"/>
                <w:color w:val="auto"/>
                <w:sz w:val="18"/>
                <w:szCs w:val="18"/>
              </w:rPr>
            </w:pPr>
            <w:hyperlink r:id="rId23"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9F4AFD" w:rsidP="00A905E9">
            <w:pPr>
              <w:rPr>
                <w:sz w:val="18"/>
                <w:szCs w:val="18"/>
                <w:u w:val="single"/>
              </w:rPr>
            </w:pPr>
            <w:hyperlink r:id="rId24"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9F4AFD" w:rsidP="00A905E9">
            <w:pPr>
              <w:rPr>
                <w:sz w:val="18"/>
                <w:szCs w:val="18"/>
                <w:u w:val="single"/>
              </w:rPr>
            </w:pPr>
            <w:hyperlink r:id="rId25"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9F4AFD" w:rsidP="00A905E9">
            <w:pPr>
              <w:contextualSpacing/>
              <w:jc w:val="both"/>
              <w:rPr>
                <w:rFonts w:cs="Arial"/>
                <w:sz w:val="18"/>
                <w:szCs w:val="18"/>
              </w:rPr>
            </w:pPr>
            <w:hyperlink r:id="rId26" w:history="1">
              <w:r w:rsidR="00C67837" w:rsidRPr="00AC6D6E">
                <w:rPr>
                  <w:rStyle w:val="Hyperlink"/>
                  <w:rFonts w:cs="Arial"/>
                  <w:color w:val="auto"/>
                  <w:sz w:val="18"/>
                  <w:szCs w:val="18"/>
                </w:rPr>
                <w:t>https://sudep.org/</w:t>
              </w:r>
            </w:hyperlink>
          </w:p>
          <w:p w14:paraId="542F71B5" w14:textId="77777777" w:rsidR="00C67837" w:rsidRPr="00AC6D6E" w:rsidRDefault="00C67837" w:rsidP="00A905E9">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9F4AFD" w:rsidP="00A905E9">
            <w:pPr>
              <w:contextualSpacing/>
              <w:jc w:val="both"/>
              <w:rPr>
                <w:rFonts w:cs="Arial"/>
                <w:sz w:val="18"/>
                <w:szCs w:val="18"/>
              </w:rPr>
            </w:pPr>
            <w:hyperlink r:id="rId27" w:history="1">
              <w:r w:rsidR="00C67837" w:rsidRPr="00AC6D6E">
                <w:rPr>
                  <w:rStyle w:val="Hyperlink"/>
                  <w:rFonts w:cs="Arial"/>
                  <w:color w:val="auto"/>
                  <w:sz w:val="18"/>
                  <w:szCs w:val="18"/>
                </w:rPr>
                <w:t>https://www.epilepsy.org.uk/</w:t>
              </w:r>
            </w:hyperlink>
          </w:p>
          <w:p w14:paraId="5A53B876" w14:textId="77777777" w:rsidR="00C67837" w:rsidRPr="00AC6D6E" w:rsidRDefault="009F4AFD" w:rsidP="00A905E9">
            <w:pPr>
              <w:contextualSpacing/>
              <w:jc w:val="both"/>
              <w:rPr>
                <w:rFonts w:cs="Arial"/>
                <w:b/>
                <w:sz w:val="18"/>
                <w:szCs w:val="18"/>
              </w:rPr>
            </w:pPr>
            <w:hyperlink r:id="rId28"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920A" w14:textId="77777777" w:rsidR="00591DC3" w:rsidRDefault="00591DC3" w:rsidP="003203D0">
      <w:pPr>
        <w:spacing w:after="0" w:line="240" w:lineRule="auto"/>
      </w:pPr>
      <w:r>
        <w:separator/>
      </w:r>
    </w:p>
  </w:endnote>
  <w:endnote w:type="continuationSeparator" w:id="0">
    <w:p w14:paraId="47FBEC88" w14:textId="77777777" w:rsidR="00591DC3" w:rsidRDefault="00591DC3" w:rsidP="003203D0">
      <w:pPr>
        <w:spacing w:after="0" w:line="240" w:lineRule="auto"/>
      </w:pPr>
      <w:r>
        <w:continuationSeparator/>
      </w:r>
    </w:p>
  </w:endnote>
  <w:endnote w:type="continuationNotice" w:id="1">
    <w:p w14:paraId="7A6903C3" w14:textId="77777777" w:rsidR="00591DC3" w:rsidRDefault="00591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7DB46BE0" w:rsidR="007811EE" w:rsidRDefault="007811EE">
        <w:pPr>
          <w:pStyle w:val="Footer"/>
        </w:pPr>
        <w:r>
          <w:fldChar w:fldCharType="begin"/>
        </w:r>
        <w:r>
          <w:instrText xml:space="preserve"> PAGE   \* MERGEFORMAT </w:instrText>
        </w:r>
        <w:r>
          <w:fldChar w:fldCharType="separate"/>
        </w:r>
        <w:r w:rsidR="009F4AFD">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D603" w14:textId="77777777" w:rsidR="00591DC3" w:rsidRDefault="00591DC3" w:rsidP="003203D0">
      <w:pPr>
        <w:spacing w:after="0" w:line="240" w:lineRule="auto"/>
      </w:pPr>
      <w:r>
        <w:separator/>
      </w:r>
    </w:p>
  </w:footnote>
  <w:footnote w:type="continuationSeparator" w:id="0">
    <w:p w14:paraId="7ACE924E" w14:textId="77777777" w:rsidR="00591DC3" w:rsidRDefault="00591DC3" w:rsidP="003203D0">
      <w:pPr>
        <w:spacing w:after="0" w:line="240" w:lineRule="auto"/>
      </w:pPr>
      <w:r>
        <w:continuationSeparator/>
      </w:r>
    </w:p>
  </w:footnote>
  <w:footnote w:type="continuationNotice" w:id="1">
    <w:p w14:paraId="7ADA9EF1" w14:textId="77777777" w:rsidR="00591DC3" w:rsidRDefault="00591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93E43"/>
    <w:multiLevelType w:val="hybridMultilevel"/>
    <w:tmpl w:val="5126AEC0"/>
    <w:lvl w:ilvl="0" w:tplc="08090005">
      <w:start w:val="1"/>
      <w:numFmt w:val="bullet"/>
      <w:lvlText w:val=""/>
      <w:lvlJc w:val="left"/>
      <w:pPr>
        <w:tabs>
          <w:tab w:val="num" w:pos="720"/>
        </w:tabs>
        <w:ind w:left="720" w:hanging="360"/>
      </w:pPr>
      <w:rPr>
        <w:rFonts w:ascii="Wingdings" w:hAnsi="Wingdings" w:hint="default"/>
      </w:rPr>
    </w:lvl>
    <w:lvl w:ilvl="1" w:tplc="108C1D7E">
      <w:numFmt w:val="bullet"/>
      <w:lvlText w:val=""/>
      <w:lvlJc w:val="left"/>
      <w:pPr>
        <w:tabs>
          <w:tab w:val="num" w:pos="1440"/>
        </w:tabs>
        <w:ind w:left="1440" w:hanging="360"/>
      </w:pPr>
      <w:rPr>
        <w:rFonts w:ascii="Symbol" w:eastAsia="SimSun" w:hAnsi="Symbol"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2425AB"/>
    <w:rsid w:val="00301D1C"/>
    <w:rsid w:val="003203D0"/>
    <w:rsid w:val="003334D5"/>
    <w:rsid w:val="003524A9"/>
    <w:rsid w:val="003824AB"/>
    <w:rsid w:val="003F7895"/>
    <w:rsid w:val="004B20F3"/>
    <w:rsid w:val="004B72F1"/>
    <w:rsid w:val="005717ED"/>
    <w:rsid w:val="00591DC3"/>
    <w:rsid w:val="005965F9"/>
    <w:rsid w:val="005F06E9"/>
    <w:rsid w:val="006056A5"/>
    <w:rsid w:val="00616F10"/>
    <w:rsid w:val="006832D4"/>
    <w:rsid w:val="006B3180"/>
    <w:rsid w:val="006D0BB4"/>
    <w:rsid w:val="006D3E64"/>
    <w:rsid w:val="006E5CCC"/>
    <w:rsid w:val="006E6304"/>
    <w:rsid w:val="006F1340"/>
    <w:rsid w:val="0070528F"/>
    <w:rsid w:val="007252F8"/>
    <w:rsid w:val="007811EE"/>
    <w:rsid w:val="007F4080"/>
    <w:rsid w:val="00885F8A"/>
    <w:rsid w:val="008900FF"/>
    <w:rsid w:val="008E33CA"/>
    <w:rsid w:val="00901A41"/>
    <w:rsid w:val="009408E6"/>
    <w:rsid w:val="009603C5"/>
    <w:rsid w:val="0096617C"/>
    <w:rsid w:val="009D1F2D"/>
    <w:rsid w:val="009F4AFD"/>
    <w:rsid w:val="00A77176"/>
    <w:rsid w:val="00A97149"/>
    <w:rsid w:val="00AC6D6E"/>
    <w:rsid w:val="00B6121B"/>
    <w:rsid w:val="00B84FCF"/>
    <w:rsid w:val="00B851D1"/>
    <w:rsid w:val="00BC3A5A"/>
    <w:rsid w:val="00BD615E"/>
    <w:rsid w:val="00BE530E"/>
    <w:rsid w:val="00C02EC8"/>
    <w:rsid w:val="00C3213E"/>
    <w:rsid w:val="00C40968"/>
    <w:rsid w:val="00C643A6"/>
    <w:rsid w:val="00C67837"/>
    <w:rsid w:val="00C81554"/>
    <w:rsid w:val="00CA2B45"/>
    <w:rsid w:val="00CF4606"/>
    <w:rsid w:val="00D0424A"/>
    <w:rsid w:val="00D52CE4"/>
    <w:rsid w:val="00D543DC"/>
    <w:rsid w:val="00D9781B"/>
    <w:rsid w:val="00DE0E93"/>
    <w:rsid w:val="00E177AC"/>
    <w:rsid w:val="00F44465"/>
    <w:rsid w:val="00F9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893">
      <w:bodyDiv w:val="1"/>
      <w:marLeft w:val="0"/>
      <w:marRight w:val="0"/>
      <w:marTop w:val="0"/>
      <w:marBottom w:val="0"/>
      <w:divBdr>
        <w:top w:val="none" w:sz="0" w:space="0" w:color="auto"/>
        <w:left w:val="none" w:sz="0" w:space="0" w:color="auto"/>
        <w:bottom w:val="none" w:sz="0" w:space="0" w:color="auto"/>
        <w:right w:val="none" w:sz="0" w:space="0" w:color="auto"/>
      </w:divBdr>
    </w:div>
    <w:div w:id="1877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yperlink" Target="https://sudep.org/" TargetMode="External"/><Relationship Id="rId3" Type="http://schemas.openxmlformats.org/officeDocument/2006/relationships/customXml" Target="../customXml/item3.xml"/><Relationship Id="rId21" Type="http://schemas.openxmlformats.org/officeDocument/2006/relationships/hyperlink" Target="https://www.epilepsypace.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youngepilepsy.org.uk/sites/default/files/dmdocuments/Night-safety-equip-126-2%20(1).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epilepsy.org.uk/info/daily-life/safe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lepsy.org.uk/living/safety-equipment/alarms-and-monito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learn.epilepsy.org.uk/courses/your-child-and-epilepsy/" TargetMode="External"/><Relationship Id="rId28" Type="http://schemas.openxmlformats.org/officeDocument/2006/relationships/hyperlink" Target="https://www.youngepilepsy.org.uk/" TargetMode="External"/><Relationship Id="rId10" Type="http://schemas.openxmlformats.org/officeDocument/2006/relationships/endnotes" Target="endnotes.xml"/><Relationship Id="rId19" Type="http://schemas.openxmlformats.org/officeDocument/2006/relationships/hyperlink" Target="https://www.apls.org.au/algorithm-status-epileptic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learn.epilepsy.org.uk/courses/epilepsy-for-teachers/" TargetMode="External"/><Relationship Id="rId27" Type="http://schemas.openxmlformats.org/officeDocument/2006/relationships/hyperlink" Target="https://www.epilepsy.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2.xml><?xml version="1.0" encoding="utf-8"?>
<ds:datastoreItem xmlns:ds="http://schemas.openxmlformats.org/officeDocument/2006/customXml" ds:itemID="{79BAECF5-F9CD-493B-8F04-1355525A226A}">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1d843a9d-a585-4527-9381-73bef8701391"/>
    <ds:schemaRef ds:uri="http://schemas.microsoft.com/office/infopath/2007/PartnerControls"/>
    <ds:schemaRef ds:uri="aa18c860-e22f-4968-8371-2d28db6803e0"/>
    <ds:schemaRef ds:uri="http://www.w3.org/XML/1998/namespace"/>
  </ds:schemaRefs>
</ds:datastoreItem>
</file>

<file path=customXml/itemProps3.xml><?xml version="1.0" encoding="utf-8"?>
<ds:datastoreItem xmlns:ds="http://schemas.openxmlformats.org/officeDocument/2006/customXml" ds:itemID="{EAF6373C-F682-428C-A3CB-7318FF5B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3AE41-9C3D-4DAE-B523-00728BE6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2024-01-05T14:44:00Z</dcterms:created>
  <dcterms:modified xsi:type="dcterms:W3CDTF">2024-01-05T14:44:00Z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