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600" w:firstRow="0" w:lastRow="0" w:firstColumn="0" w:lastColumn="0" w:noHBand="1" w:noVBand="1"/>
      </w:tblPr>
      <w:tblGrid>
        <w:gridCol w:w="495"/>
        <w:gridCol w:w="1201"/>
        <w:gridCol w:w="436"/>
        <w:gridCol w:w="850"/>
        <w:gridCol w:w="982"/>
        <w:gridCol w:w="284"/>
        <w:gridCol w:w="2410"/>
        <w:gridCol w:w="283"/>
        <w:gridCol w:w="3402"/>
      </w:tblGrid>
      <w:tr w:rsidR="00C643A6" w14:paraId="0904AEAD" w14:textId="77777777" w:rsidTr="00C643A6">
        <w:tc>
          <w:tcPr>
            <w:tcW w:w="6658" w:type="dxa"/>
            <w:gridSpan w:val="7"/>
            <w:shd w:val="clear" w:color="auto" w:fill="FFFFFF" w:themeFill="background1"/>
          </w:tcPr>
          <w:p w14:paraId="756A10EC" w14:textId="5A989C99" w:rsidR="004B72F1" w:rsidRDefault="00493D0C" w:rsidP="00C81554">
            <w:pPr>
              <w:rPr>
                <w:b/>
              </w:rPr>
            </w:pPr>
            <w:bookmarkStart w:id="0" w:name="_GoBack"/>
            <w:bookmarkEnd w:id="0"/>
            <w:r>
              <w:rPr>
                <w:b/>
              </w:rPr>
              <w:t>Non-Epileptic Attack</w:t>
            </w:r>
            <w:r w:rsidR="007945E2">
              <w:rPr>
                <w:b/>
              </w:rPr>
              <w:t xml:space="preserve"> Disorder</w:t>
            </w:r>
            <w:r w:rsidR="006E4663">
              <w:rPr>
                <w:b/>
              </w:rPr>
              <w:t xml:space="preserve">/ </w:t>
            </w:r>
            <w:r w:rsidR="007945E2" w:rsidRPr="00493D0C">
              <w:rPr>
                <w:b/>
                <w:noProof/>
                <w:lang w:eastAsia="en-GB"/>
              </w:rPr>
              <mc:AlternateContent>
                <mc:Choice Requires="wps">
                  <w:drawing>
                    <wp:anchor distT="45720" distB="45720" distL="114300" distR="114300" simplePos="0" relativeHeight="251662336" behindDoc="0" locked="0" layoutInCell="1" allowOverlap="1" wp14:anchorId="75D11CA0" wp14:editId="0458653D">
                      <wp:simplePos x="0" y="0"/>
                      <wp:positionH relativeFrom="column">
                        <wp:posOffset>2649855</wp:posOffset>
                      </wp:positionH>
                      <wp:positionV relativeFrom="paragraph">
                        <wp:posOffset>53700</wp:posOffset>
                      </wp:positionV>
                      <wp:extent cx="1446530" cy="299720"/>
                      <wp:effectExtent l="0" t="0" r="2032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299720"/>
                              </a:xfrm>
                              <a:prstGeom prst="rect">
                                <a:avLst/>
                              </a:prstGeom>
                              <a:solidFill>
                                <a:srgbClr val="FFFFFF"/>
                              </a:solidFill>
                              <a:ln w="9525">
                                <a:solidFill>
                                  <a:srgbClr val="000000"/>
                                </a:solidFill>
                                <a:miter lim="800000"/>
                                <a:headEnd/>
                                <a:tailEnd/>
                              </a:ln>
                            </wps:spPr>
                            <wps:txbx>
                              <w:txbxContent>
                                <w:p w14:paraId="0A6BF709" w14:textId="1FD8542E" w:rsidR="00493D0C" w:rsidRDefault="00493D0C" w:rsidP="00493D0C">
                                  <w:pPr>
                                    <w:jc w:val="center"/>
                                  </w:pPr>
                                  <w:r>
                                    <w:t>Your trust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D11CA0" id="_x0000_t202" coordsize="21600,21600" o:spt="202" path="m,l,21600r21600,l21600,xe">
                      <v:stroke joinstyle="miter"/>
                      <v:path gradientshapeok="t" o:connecttype="rect"/>
                    </v:shapetype>
                    <v:shape id="Text Box 2" o:spid="_x0000_s1026" type="#_x0000_t202" style="position:absolute;margin-left:208.65pt;margin-top:4.25pt;width:113.9pt;height:2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">
                      <v:textbox>
                        <w:txbxContent>
                          <w:p w14:paraId="0A6BF709" w14:textId="1FD8542E" w:rsidR="00493D0C" w:rsidRDefault="00493D0C" w:rsidP="00493D0C">
                            <w:pPr>
                              <w:jc w:val="center"/>
                            </w:pPr>
                            <w:r>
                              <w:t>Your trust logo here</w:t>
                            </w:r>
                          </w:p>
                        </w:txbxContent>
                      </v:textbox>
                      <w10:wrap type="square"/>
                    </v:shape>
                  </w:pict>
                </mc:Fallback>
              </mc:AlternateContent>
            </w:r>
            <w:r>
              <w:rPr>
                <w:b/>
              </w:rPr>
              <w:t>Functional Episodes</w:t>
            </w:r>
            <w:r w:rsidR="006E4663">
              <w:rPr>
                <w:b/>
              </w:rPr>
              <w:t xml:space="preserve"> </w:t>
            </w:r>
            <w:r>
              <w:rPr>
                <w:b/>
              </w:rPr>
              <w:t>Care plan</w:t>
            </w:r>
            <w:r w:rsidR="00C81554">
              <w:rPr>
                <w:b/>
              </w:rPr>
              <w:t xml:space="preserve">                               </w:t>
            </w:r>
          </w:p>
          <w:p w14:paraId="1400EC0B" w14:textId="2D9FFAA3" w:rsidR="00C81554" w:rsidRPr="00C81554" w:rsidRDefault="00EE127C">
            <w:pPr>
              <w:rPr>
                <w:b/>
              </w:rPr>
            </w:pPr>
            <w:r>
              <w:rPr>
                <w:b/>
              </w:rPr>
              <w:t>NHS No:</w:t>
            </w:r>
          </w:p>
        </w:tc>
        <w:tc>
          <w:tcPr>
            <w:tcW w:w="3685" w:type="dxa"/>
            <w:gridSpan w:val="2"/>
            <w:shd w:val="clear" w:color="auto" w:fill="FFFFFF" w:themeFill="background1"/>
          </w:tcPr>
          <w:p w14:paraId="026C1F98" w14:textId="0C4353DC" w:rsidR="004B72F1" w:rsidRPr="004B72F1" w:rsidRDefault="00C81554" w:rsidP="00C81554">
            <w:pPr>
              <w:jc w:val="right"/>
            </w:pPr>
            <w:r>
              <w:rPr>
                <w:noProof/>
                <w:lang w:eastAsia="en-GB"/>
              </w:rPr>
              <w:drawing>
                <wp:inline distT="0" distB="0" distL="0" distR="0" wp14:anchorId="676A3744" wp14:editId="23E59922">
                  <wp:extent cx="2120776"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866" cy="719449"/>
                          </a:xfrm>
                          <a:prstGeom prst="rect">
                            <a:avLst/>
                          </a:prstGeom>
                          <a:noFill/>
                        </pic:spPr>
                      </pic:pic>
                    </a:graphicData>
                  </a:graphic>
                </wp:inline>
              </w:drawing>
            </w:r>
          </w:p>
        </w:tc>
      </w:tr>
      <w:tr w:rsidR="00BD615E" w14:paraId="0E420F8D" w14:textId="77777777" w:rsidTr="00C643A6">
        <w:tc>
          <w:tcPr>
            <w:tcW w:w="10343" w:type="dxa"/>
            <w:gridSpan w:val="9"/>
            <w:shd w:val="clear" w:color="auto" w:fill="5B9BD5" w:themeFill="accent1"/>
          </w:tcPr>
          <w:p w14:paraId="13ADD145" w14:textId="77777777" w:rsidR="00BD615E" w:rsidRPr="00BD615E" w:rsidRDefault="00BD615E" w:rsidP="00BD615E">
            <w:pPr>
              <w:jc w:val="center"/>
              <w:rPr>
                <w:b/>
              </w:rPr>
            </w:pPr>
            <w:r>
              <w:rPr>
                <w:b/>
              </w:rPr>
              <w:t>ABOUT ME</w:t>
            </w:r>
          </w:p>
        </w:tc>
      </w:tr>
      <w:tr w:rsidR="00C40968" w14:paraId="499B650C" w14:textId="77777777" w:rsidTr="00C643A6">
        <w:tc>
          <w:tcPr>
            <w:tcW w:w="495" w:type="dxa"/>
            <w:shd w:val="clear" w:color="auto" w:fill="FBE4D5" w:themeFill="accent2" w:themeFillTint="33"/>
          </w:tcPr>
          <w:p w14:paraId="175B4BBF" w14:textId="77777777" w:rsidR="004B72F1" w:rsidRDefault="00C81554">
            <w:r>
              <w:t>1.</w:t>
            </w:r>
            <w:r w:rsidR="00BD615E">
              <w:t>1</w:t>
            </w:r>
          </w:p>
        </w:tc>
        <w:tc>
          <w:tcPr>
            <w:tcW w:w="2487" w:type="dxa"/>
            <w:gridSpan w:val="3"/>
            <w:shd w:val="clear" w:color="auto" w:fill="DEEAF6" w:themeFill="accent1" w:themeFillTint="33"/>
          </w:tcPr>
          <w:p w14:paraId="2475A8B8" w14:textId="77777777" w:rsidR="004B72F1" w:rsidRPr="003334D5" w:rsidRDefault="00C81554">
            <w:pPr>
              <w:rPr>
                <w:b/>
              </w:rPr>
            </w:pPr>
            <w:r w:rsidRPr="003334D5">
              <w:rPr>
                <w:b/>
              </w:rPr>
              <w:t>My Name</w:t>
            </w:r>
          </w:p>
        </w:tc>
        <w:tc>
          <w:tcPr>
            <w:tcW w:w="7361" w:type="dxa"/>
            <w:gridSpan w:val="5"/>
            <w:shd w:val="clear" w:color="auto" w:fill="FFFFFF" w:themeFill="background1"/>
          </w:tcPr>
          <w:p w14:paraId="50D65583" w14:textId="31E99F01" w:rsidR="003334D5" w:rsidRPr="004B72F1" w:rsidRDefault="003334D5" w:rsidP="004B72F1"/>
        </w:tc>
      </w:tr>
      <w:tr w:rsidR="00C40968" w14:paraId="495BC603" w14:textId="77777777" w:rsidTr="00C643A6">
        <w:tc>
          <w:tcPr>
            <w:tcW w:w="495" w:type="dxa"/>
            <w:shd w:val="clear" w:color="auto" w:fill="FBE4D5" w:themeFill="accent2" w:themeFillTint="33"/>
          </w:tcPr>
          <w:p w14:paraId="69804AC2" w14:textId="77777777" w:rsidR="004B72F1" w:rsidRDefault="00BD615E">
            <w:r>
              <w:t>1.2</w:t>
            </w:r>
          </w:p>
        </w:tc>
        <w:tc>
          <w:tcPr>
            <w:tcW w:w="2487" w:type="dxa"/>
            <w:gridSpan w:val="3"/>
            <w:shd w:val="clear" w:color="auto" w:fill="DEEAF6" w:themeFill="accent1" w:themeFillTint="33"/>
          </w:tcPr>
          <w:p w14:paraId="79C0E6AA" w14:textId="77777777" w:rsidR="004B72F1" w:rsidRPr="003334D5" w:rsidRDefault="00C81554">
            <w:pPr>
              <w:rPr>
                <w:b/>
              </w:rPr>
            </w:pPr>
            <w:r w:rsidRPr="003334D5">
              <w:rPr>
                <w:b/>
              </w:rPr>
              <w:t>My date of birth</w:t>
            </w:r>
          </w:p>
        </w:tc>
        <w:tc>
          <w:tcPr>
            <w:tcW w:w="7361" w:type="dxa"/>
            <w:gridSpan w:val="5"/>
            <w:shd w:val="clear" w:color="auto" w:fill="FFFFFF" w:themeFill="background1"/>
          </w:tcPr>
          <w:p w14:paraId="785E0110" w14:textId="0FA7915D" w:rsidR="003334D5" w:rsidRPr="004B72F1" w:rsidRDefault="003334D5" w:rsidP="004B72F1"/>
        </w:tc>
      </w:tr>
      <w:tr w:rsidR="00C40968" w14:paraId="3EA31800" w14:textId="77777777" w:rsidTr="00C643A6">
        <w:tc>
          <w:tcPr>
            <w:tcW w:w="495" w:type="dxa"/>
            <w:shd w:val="clear" w:color="auto" w:fill="FBE4D5" w:themeFill="accent2" w:themeFillTint="33"/>
          </w:tcPr>
          <w:p w14:paraId="60C83D06" w14:textId="77777777" w:rsidR="004B72F1" w:rsidRDefault="00BD615E">
            <w:r>
              <w:t>1.3</w:t>
            </w:r>
          </w:p>
        </w:tc>
        <w:tc>
          <w:tcPr>
            <w:tcW w:w="2487" w:type="dxa"/>
            <w:gridSpan w:val="3"/>
            <w:shd w:val="clear" w:color="auto" w:fill="DEEAF6" w:themeFill="accent1" w:themeFillTint="33"/>
          </w:tcPr>
          <w:p w14:paraId="7CDA0A82" w14:textId="77777777" w:rsidR="004B72F1" w:rsidRPr="003334D5" w:rsidRDefault="00C81554">
            <w:pPr>
              <w:rPr>
                <w:b/>
              </w:rPr>
            </w:pPr>
            <w:r w:rsidRPr="003334D5">
              <w:rPr>
                <w:b/>
              </w:rPr>
              <w:t>My Address</w:t>
            </w:r>
          </w:p>
        </w:tc>
        <w:tc>
          <w:tcPr>
            <w:tcW w:w="7361" w:type="dxa"/>
            <w:gridSpan w:val="5"/>
            <w:shd w:val="clear" w:color="auto" w:fill="FFFFFF" w:themeFill="background1"/>
          </w:tcPr>
          <w:p w14:paraId="53D21CAE" w14:textId="5C15762B" w:rsidR="003334D5" w:rsidRPr="004B72F1" w:rsidRDefault="003334D5" w:rsidP="004B72F1"/>
        </w:tc>
      </w:tr>
      <w:tr w:rsidR="00C40968" w14:paraId="65E43625" w14:textId="77777777" w:rsidTr="00C643A6">
        <w:tc>
          <w:tcPr>
            <w:tcW w:w="495" w:type="dxa"/>
            <w:shd w:val="clear" w:color="auto" w:fill="FBE4D5" w:themeFill="accent2" w:themeFillTint="33"/>
          </w:tcPr>
          <w:p w14:paraId="11DC9B35" w14:textId="77777777" w:rsidR="00BD615E" w:rsidRDefault="00BD615E">
            <w:r>
              <w:t>1.4</w:t>
            </w:r>
          </w:p>
        </w:tc>
        <w:tc>
          <w:tcPr>
            <w:tcW w:w="2487" w:type="dxa"/>
            <w:gridSpan w:val="3"/>
            <w:shd w:val="clear" w:color="auto" w:fill="DEEAF6" w:themeFill="accent1" w:themeFillTint="33"/>
          </w:tcPr>
          <w:p w14:paraId="573B069C" w14:textId="77777777" w:rsidR="00BD615E" w:rsidRPr="003334D5" w:rsidRDefault="00BD615E">
            <w:pPr>
              <w:rPr>
                <w:b/>
              </w:rPr>
            </w:pPr>
            <w:r w:rsidRPr="003334D5">
              <w:rPr>
                <w:b/>
              </w:rPr>
              <w:t>My Emergency Contacts</w:t>
            </w:r>
          </w:p>
        </w:tc>
        <w:tc>
          <w:tcPr>
            <w:tcW w:w="7361" w:type="dxa"/>
            <w:gridSpan w:val="5"/>
            <w:shd w:val="clear" w:color="auto" w:fill="FFFFFF" w:themeFill="background1"/>
          </w:tcPr>
          <w:p w14:paraId="0E797E05" w14:textId="4C533A00" w:rsidR="003334D5" w:rsidRPr="004B72F1" w:rsidRDefault="003334D5" w:rsidP="004B72F1"/>
        </w:tc>
      </w:tr>
      <w:tr w:rsidR="00BD615E" w14:paraId="72B9885A" w14:textId="77777777" w:rsidTr="00C643A6">
        <w:tc>
          <w:tcPr>
            <w:tcW w:w="10343" w:type="dxa"/>
            <w:gridSpan w:val="9"/>
            <w:shd w:val="clear" w:color="auto" w:fill="5B9BD5" w:themeFill="accent1"/>
          </w:tcPr>
          <w:p w14:paraId="7EFE0959" w14:textId="77777777" w:rsidR="00BD615E" w:rsidRPr="00BD615E" w:rsidRDefault="00BD615E" w:rsidP="00BD615E">
            <w:pPr>
              <w:jc w:val="center"/>
              <w:rPr>
                <w:b/>
              </w:rPr>
            </w:pPr>
            <w:r>
              <w:rPr>
                <w:b/>
              </w:rPr>
              <w:t>PROFESSIONALS INVOLVED IN MY CARE</w:t>
            </w:r>
          </w:p>
        </w:tc>
      </w:tr>
      <w:tr w:rsidR="00C40968" w14:paraId="55CBC42D" w14:textId="77777777" w:rsidTr="00C643A6">
        <w:tc>
          <w:tcPr>
            <w:tcW w:w="495" w:type="dxa"/>
            <w:shd w:val="clear" w:color="auto" w:fill="FBE4D5" w:themeFill="accent2" w:themeFillTint="33"/>
          </w:tcPr>
          <w:p w14:paraId="52B0C99F" w14:textId="77777777" w:rsidR="00BD615E" w:rsidRDefault="00BD615E">
            <w:r>
              <w:t>2.1</w:t>
            </w:r>
          </w:p>
        </w:tc>
        <w:tc>
          <w:tcPr>
            <w:tcW w:w="2487" w:type="dxa"/>
            <w:gridSpan w:val="3"/>
            <w:shd w:val="clear" w:color="auto" w:fill="DEEAF6" w:themeFill="accent1" w:themeFillTint="33"/>
          </w:tcPr>
          <w:p w14:paraId="6333CC60" w14:textId="77777777" w:rsidR="00BD615E" w:rsidRPr="003334D5" w:rsidRDefault="00BD615E">
            <w:pPr>
              <w:rPr>
                <w:b/>
              </w:rPr>
            </w:pPr>
            <w:r w:rsidRPr="003334D5">
              <w:rPr>
                <w:b/>
              </w:rPr>
              <w:t>My GP</w:t>
            </w:r>
          </w:p>
        </w:tc>
        <w:tc>
          <w:tcPr>
            <w:tcW w:w="7361" w:type="dxa"/>
            <w:gridSpan w:val="5"/>
            <w:shd w:val="clear" w:color="auto" w:fill="FFFFFF" w:themeFill="background1"/>
          </w:tcPr>
          <w:p w14:paraId="55346321" w14:textId="196B8613" w:rsidR="003334D5" w:rsidRPr="004B72F1" w:rsidRDefault="003334D5" w:rsidP="004B72F1"/>
        </w:tc>
      </w:tr>
      <w:tr w:rsidR="00C40968" w14:paraId="711BA450" w14:textId="77777777" w:rsidTr="00C643A6">
        <w:tc>
          <w:tcPr>
            <w:tcW w:w="495" w:type="dxa"/>
            <w:shd w:val="clear" w:color="auto" w:fill="FBE4D5" w:themeFill="accent2" w:themeFillTint="33"/>
          </w:tcPr>
          <w:p w14:paraId="455BB7A9" w14:textId="1BB0140A" w:rsidR="00BD615E" w:rsidRDefault="00BD615E">
            <w:r>
              <w:t>2.</w:t>
            </w:r>
            <w:r w:rsidR="007D717D">
              <w:t>2</w:t>
            </w:r>
            <w:r>
              <w:t xml:space="preserve"> </w:t>
            </w:r>
          </w:p>
        </w:tc>
        <w:tc>
          <w:tcPr>
            <w:tcW w:w="2487" w:type="dxa"/>
            <w:gridSpan w:val="3"/>
            <w:shd w:val="clear" w:color="auto" w:fill="DEEAF6" w:themeFill="accent1" w:themeFillTint="33"/>
          </w:tcPr>
          <w:p w14:paraId="6AA1B199" w14:textId="5316761B" w:rsidR="00BD615E" w:rsidRPr="003334D5" w:rsidRDefault="00493D0C">
            <w:pPr>
              <w:rPr>
                <w:b/>
              </w:rPr>
            </w:pPr>
            <w:r>
              <w:rPr>
                <w:b/>
              </w:rPr>
              <w:t>My</w:t>
            </w:r>
            <w:r w:rsidR="00BD615E" w:rsidRPr="003334D5">
              <w:rPr>
                <w:b/>
              </w:rPr>
              <w:t xml:space="preserve"> </w:t>
            </w:r>
            <w:r>
              <w:rPr>
                <w:b/>
              </w:rPr>
              <w:t>Paediatrician</w:t>
            </w:r>
          </w:p>
        </w:tc>
        <w:tc>
          <w:tcPr>
            <w:tcW w:w="7361" w:type="dxa"/>
            <w:gridSpan w:val="5"/>
            <w:shd w:val="clear" w:color="auto" w:fill="FFFFFF" w:themeFill="background1"/>
          </w:tcPr>
          <w:p w14:paraId="5827274D" w14:textId="23BAB4C6" w:rsidR="003334D5" w:rsidRPr="004B72F1" w:rsidRDefault="003334D5" w:rsidP="009408E6"/>
        </w:tc>
      </w:tr>
      <w:tr w:rsidR="00C40968" w14:paraId="2CE1734E" w14:textId="77777777" w:rsidTr="00C643A6">
        <w:tc>
          <w:tcPr>
            <w:tcW w:w="495" w:type="dxa"/>
            <w:shd w:val="clear" w:color="auto" w:fill="FBE4D5" w:themeFill="accent2" w:themeFillTint="33"/>
          </w:tcPr>
          <w:p w14:paraId="4C7B8E1E" w14:textId="33731779" w:rsidR="00BD615E" w:rsidRDefault="00BD615E">
            <w:r>
              <w:t>2.</w:t>
            </w:r>
            <w:r w:rsidR="007D717D">
              <w:t>3</w:t>
            </w:r>
          </w:p>
        </w:tc>
        <w:tc>
          <w:tcPr>
            <w:tcW w:w="2487" w:type="dxa"/>
            <w:gridSpan w:val="3"/>
            <w:shd w:val="clear" w:color="auto" w:fill="DEEAF6" w:themeFill="accent1" w:themeFillTint="33"/>
          </w:tcPr>
          <w:p w14:paraId="3B07F4E2" w14:textId="24E597CD" w:rsidR="00BD615E" w:rsidRPr="003334D5" w:rsidRDefault="00BD615E">
            <w:pPr>
              <w:rPr>
                <w:b/>
              </w:rPr>
            </w:pPr>
            <w:r w:rsidRPr="003334D5">
              <w:rPr>
                <w:b/>
              </w:rPr>
              <w:t>My School</w:t>
            </w:r>
          </w:p>
        </w:tc>
        <w:tc>
          <w:tcPr>
            <w:tcW w:w="7361" w:type="dxa"/>
            <w:gridSpan w:val="5"/>
            <w:shd w:val="clear" w:color="auto" w:fill="FFFFFF" w:themeFill="background1"/>
          </w:tcPr>
          <w:p w14:paraId="3B4A4FBA" w14:textId="4ED932E2" w:rsidR="003334D5" w:rsidRPr="004B72F1" w:rsidRDefault="003334D5" w:rsidP="004B72F1"/>
        </w:tc>
      </w:tr>
      <w:tr w:rsidR="00BD615E" w14:paraId="10813E42" w14:textId="77777777" w:rsidTr="00C643A6">
        <w:tc>
          <w:tcPr>
            <w:tcW w:w="10343" w:type="dxa"/>
            <w:gridSpan w:val="9"/>
            <w:shd w:val="clear" w:color="auto" w:fill="5B9BD5" w:themeFill="accent1"/>
          </w:tcPr>
          <w:p w14:paraId="60113DEB" w14:textId="66081C04" w:rsidR="00BD615E" w:rsidRPr="00C40968" w:rsidRDefault="00BD615E" w:rsidP="00C40968">
            <w:pPr>
              <w:jc w:val="center"/>
              <w:rPr>
                <w:b/>
              </w:rPr>
            </w:pPr>
          </w:p>
        </w:tc>
      </w:tr>
      <w:tr w:rsidR="00C40968" w14:paraId="6FEDFCDB" w14:textId="77777777" w:rsidTr="00C3213E">
        <w:tc>
          <w:tcPr>
            <w:tcW w:w="495" w:type="dxa"/>
            <w:shd w:val="clear" w:color="auto" w:fill="FBE4D5" w:themeFill="accent2" w:themeFillTint="33"/>
          </w:tcPr>
          <w:p w14:paraId="493E344E" w14:textId="77777777" w:rsidR="00BD615E" w:rsidRDefault="00C40968">
            <w:r>
              <w:t>3.1</w:t>
            </w:r>
          </w:p>
        </w:tc>
        <w:tc>
          <w:tcPr>
            <w:tcW w:w="3469" w:type="dxa"/>
            <w:gridSpan w:val="4"/>
            <w:shd w:val="clear" w:color="auto" w:fill="DEEAF6" w:themeFill="accent1" w:themeFillTint="33"/>
          </w:tcPr>
          <w:p w14:paraId="7269755E" w14:textId="77777777" w:rsidR="00BD615E" w:rsidRPr="003334D5" w:rsidRDefault="00C40968">
            <w:pPr>
              <w:rPr>
                <w:b/>
              </w:rPr>
            </w:pPr>
            <w:r w:rsidRPr="003334D5">
              <w:rPr>
                <w:b/>
              </w:rPr>
              <w:t>My Diagnosis</w:t>
            </w:r>
          </w:p>
        </w:tc>
        <w:tc>
          <w:tcPr>
            <w:tcW w:w="6379" w:type="dxa"/>
            <w:gridSpan w:val="4"/>
            <w:shd w:val="clear" w:color="auto" w:fill="FFFFFF" w:themeFill="background1"/>
          </w:tcPr>
          <w:p w14:paraId="52C8799A" w14:textId="3CCFC9F8" w:rsidR="003334D5" w:rsidRPr="004B72F1" w:rsidRDefault="006A210C" w:rsidP="002425AB">
            <w:r w:rsidRPr="00AC19DD">
              <w:rPr>
                <w:rFonts w:cstheme="minorHAnsi"/>
                <w:sz w:val="18"/>
                <w:szCs w:val="18"/>
              </w:rPr>
              <w:t>Non-epileptic attack disorder (NEAD)</w:t>
            </w:r>
          </w:p>
        </w:tc>
      </w:tr>
      <w:tr w:rsidR="00C40968" w14:paraId="4E5C18EF" w14:textId="77777777" w:rsidTr="00B50CBF">
        <w:tc>
          <w:tcPr>
            <w:tcW w:w="495" w:type="dxa"/>
            <w:tcBorders>
              <w:bottom w:val="single" w:sz="4" w:space="0" w:color="000000"/>
            </w:tcBorders>
            <w:shd w:val="clear" w:color="auto" w:fill="FBE4D5" w:themeFill="accent2" w:themeFillTint="33"/>
          </w:tcPr>
          <w:p w14:paraId="180A5DB0" w14:textId="77777777" w:rsidR="00BD615E" w:rsidRDefault="00C40968">
            <w:r>
              <w:t>3.2</w:t>
            </w:r>
          </w:p>
        </w:tc>
        <w:tc>
          <w:tcPr>
            <w:tcW w:w="3469" w:type="dxa"/>
            <w:gridSpan w:val="4"/>
            <w:shd w:val="clear" w:color="auto" w:fill="DEEAF6" w:themeFill="accent1" w:themeFillTint="33"/>
          </w:tcPr>
          <w:p w14:paraId="326D77D5" w14:textId="7C19ACB3" w:rsidR="00C40968" w:rsidRPr="00C40968" w:rsidRDefault="00AC19DD" w:rsidP="00AC19DD">
            <w:pPr>
              <w:rPr>
                <w:i/>
                <w:sz w:val="18"/>
                <w:szCs w:val="18"/>
              </w:rPr>
            </w:pPr>
            <w:r>
              <w:rPr>
                <w:b/>
              </w:rPr>
              <w:t>What are non-epileptic attacks/functional episodes</w:t>
            </w:r>
          </w:p>
        </w:tc>
        <w:tc>
          <w:tcPr>
            <w:tcW w:w="6379" w:type="dxa"/>
            <w:gridSpan w:val="4"/>
            <w:tcBorders>
              <w:bottom w:val="single" w:sz="4" w:space="0" w:color="000000"/>
            </w:tcBorders>
            <w:shd w:val="clear" w:color="auto" w:fill="FFFFFF" w:themeFill="background1"/>
          </w:tcPr>
          <w:p w14:paraId="395576C5" w14:textId="1C51DA06" w:rsidR="00BD615E" w:rsidRDefault="00AC19DD" w:rsidP="00885033">
            <w:pPr>
              <w:pStyle w:val="NormalWeb"/>
              <w:spacing w:after="0"/>
              <w:rPr>
                <w:rFonts w:asciiTheme="minorHAnsi" w:hAnsiTheme="minorHAnsi" w:cstheme="minorHAnsi"/>
                <w:sz w:val="18"/>
                <w:szCs w:val="18"/>
              </w:rPr>
            </w:pPr>
            <w:r w:rsidRPr="00AC19DD">
              <w:rPr>
                <w:rFonts w:asciiTheme="minorHAnsi" w:hAnsiTheme="minorHAnsi" w:cstheme="minorHAnsi"/>
                <w:sz w:val="18"/>
                <w:szCs w:val="18"/>
              </w:rPr>
              <w:t>Non-epileptic attack</w:t>
            </w:r>
            <w:r w:rsidR="006A210C">
              <w:rPr>
                <w:rFonts w:asciiTheme="minorHAnsi" w:hAnsiTheme="minorHAnsi" w:cstheme="minorHAnsi"/>
                <w:sz w:val="18"/>
                <w:szCs w:val="18"/>
              </w:rPr>
              <w:t>s</w:t>
            </w:r>
            <w:r w:rsidRPr="00AC19DD">
              <w:rPr>
                <w:rFonts w:asciiTheme="minorHAnsi" w:hAnsiTheme="minorHAnsi" w:cstheme="minorHAnsi"/>
                <w:sz w:val="18"/>
                <w:szCs w:val="18"/>
              </w:rPr>
              <w:t xml:space="preserve">, sometimes called functional </w:t>
            </w:r>
            <w:r w:rsidR="006A210C">
              <w:rPr>
                <w:rFonts w:asciiTheme="minorHAnsi" w:hAnsiTheme="minorHAnsi" w:cstheme="minorHAnsi"/>
                <w:sz w:val="18"/>
                <w:szCs w:val="18"/>
              </w:rPr>
              <w:t>or</w:t>
            </w:r>
            <w:r w:rsidR="00885033">
              <w:rPr>
                <w:rFonts w:asciiTheme="minorHAnsi" w:hAnsiTheme="minorHAnsi" w:cstheme="minorHAnsi"/>
                <w:sz w:val="18"/>
                <w:szCs w:val="18"/>
              </w:rPr>
              <w:t xml:space="preserve"> psychogenic</w:t>
            </w:r>
            <w:r w:rsidR="006A210C">
              <w:rPr>
                <w:rFonts w:asciiTheme="minorHAnsi" w:hAnsiTheme="minorHAnsi" w:cstheme="minorHAnsi"/>
                <w:sz w:val="18"/>
                <w:szCs w:val="18"/>
              </w:rPr>
              <w:t xml:space="preserve"> episodes</w:t>
            </w:r>
            <w:r w:rsidRPr="00AC19DD">
              <w:rPr>
                <w:rFonts w:asciiTheme="minorHAnsi" w:hAnsiTheme="minorHAnsi" w:cstheme="minorHAnsi"/>
                <w:sz w:val="18"/>
                <w:szCs w:val="18"/>
              </w:rPr>
              <w:t>, look similar to epilepsy but the attacks are not seizures</w:t>
            </w:r>
            <w:r w:rsidR="004A5C43">
              <w:rPr>
                <w:rFonts w:asciiTheme="minorHAnsi" w:hAnsiTheme="minorHAnsi" w:cstheme="minorHAnsi"/>
                <w:sz w:val="18"/>
                <w:szCs w:val="18"/>
              </w:rPr>
              <w:t>.</w:t>
            </w:r>
          </w:p>
          <w:p w14:paraId="4A2F6A27" w14:textId="5EF0FFED" w:rsidR="006A210C" w:rsidRPr="006A210C" w:rsidRDefault="006A210C" w:rsidP="006A210C">
            <w:pPr>
              <w:pStyle w:val="NormalWeb"/>
              <w:spacing w:after="0"/>
              <w:rPr>
                <w:rFonts w:asciiTheme="minorHAnsi" w:hAnsiTheme="minorHAnsi" w:cstheme="minorHAnsi"/>
                <w:sz w:val="18"/>
                <w:szCs w:val="18"/>
              </w:rPr>
            </w:pPr>
            <w:r>
              <w:rPr>
                <w:rFonts w:asciiTheme="minorHAnsi" w:hAnsiTheme="minorHAnsi" w:cstheme="minorHAnsi"/>
                <w:sz w:val="18"/>
                <w:szCs w:val="18"/>
              </w:rPr>
              <w:t xml:space="preserve">The young person </w:t>
            </w:r>
            <w:r w:rsidRPr="006A210C">
              <w:rPr>
                <w:rFonts w:asciiTheme="minorHAnsi" w:hAnsiTheme="minorHAnsi" w:cstheme="minorHAnsi"/>
                <w:sz w:val="18"/>
                <w:szCs w:val="18"/>
              </w:rPr>
              <w:t>experience</w:t>
            </w:r>
            <w:r>
              <w:rPr>
                <w:rFonts w:asciiTheme="minorHAnsi" w:hAnsiTheme="minorHAnsi" w:cstheme="minorHAnsi"/>
                <w:sz w:val="18"/>
                <w:szCs w:val="18"/>
              </w:rPr>
              <w:t>s</w:t>
            </w:r>
            <w:r w:rsidRPr="006A210C">
              <w:rPr>
                <w:rFonts w:asciiTheme="minorHAnsi" w:hAnsiTheme="minorHAnsi" w:cstheme="minorHAnsi"/>
                <w:sz w:val="18"/>
                <w:szCs w:val="18"/>
              </w:rPr>
              <w:t xml:space="preserve"> periods where they ‘black out’ or lose awareness</w:t>
            </w:r>
            <w:r>
              <w:rPr>
                <w:rFonts w:asciiTheme="minorHAnsi" w:hAnsiTheme="minorHAnsi" w:cstheme="minorHAnsi"/>
                <w:sz w:val="18"/>
                <w:szCs w:val="18"/>
              </w:rPr>
              <w:t xml:space="preserve"> </w:t>
            </w:r>
          </w:p>
          <w:p w14:paraId="2C9AEBFD" w14:textId="02CFDC95" w:rsidR="006A210C" w:rsidRPr="00AC19DD" w:rsidRDefault="006A210C" w:rsidP="004A5C43">
            <w:pPr>
              <w:pStyle w:val="NormalWeb"/>
              <w:spacing w:after="0"/>
              <w:rPr>
                <w:rFonts w:asciiTheme="minorHAnsi" w:hAnsiTheme="minorHAnsi" w:cstheme="minorHAnsi"/>
                <w:sz w:val="18"/>
                <w:szCs w:val="18"/>
              </w:rPr>
            </w:pPr>
            <w:r w:rsidRPr="006A210C">
              <w:rPr>
                <w:rFonts w:asciiTheme="minorHAnsi" w:hAnsiTheme="minorHAnsi" w:cstheme="minorHAnsi"/>
                <w:sz w:val="18"/>
                <w:szCs w:val="18"/>
              </w:rPr>
              <w:t xml:space="preserve">of their surroundings for a few moments or sometimes a bit longer. </w:t>
            </w:r>
            <w:r>
              <w:rPr>
                <w:rFonts w:asciiTheme="minorHAnsi" w:hAnsiTheme="minorHAnsi" w:cstheme="minorHAnsi"/>
                <w:sz w:val="18"/>
                <w:szCs w:val="18"/>
              </w:rPr>
              <w:t xml:space="preserve">It can </w:t>
            </w:r>
            <w:r w:rsidR="004A5C43">
              <w:rPr>
                <w:rFonts w:asciiTheme="minorHAnsi" w:hAnsiTheme="minorHAnsi" w:cstheme="minorHAnsi"/>
                <w:sz w:val="18"/>
                <w:szCs w:val="18"/>
              </w:rPr>
              <w:t>manifest in a myriad of ways.</w:t>
            </w:r>
          </w:p>
        </w:tc>
      </w:tr>
      <w:tr w:rsidR="00D543DC" w:rsidRPr="0073252B" w14:paraId="6EE8F783" w14:textId="77777777" w:rsidTr="00B50CBF">
        <w:tc>
          <w:tcPr>
            <w:tcW w:w="495" w:type="dxa"/>
            <w:tcBorders>
              <w:top w:val="single" w:sz="4" w:space="0" w:color="000000"/>
            </w:tcBorders>
            <w:shd w:val="clear" w:color="auto" w:fill="FBE4D5" w:themeFill="accent2" w:themeFillTint="33"/>
          </w:tcPr>
          <w:p w14:paraId="567D45FE" w14:textId="14404AB5" w:rsidR="00D543DC" w:rsidRPr="0073252B" w:rsidRDefault="003524A9">
            <w:pPr>
              <w:rPr>
                <w:sz w:val="18"/>
                <w:szCs w:val="18"/>
              </w:rPr>
            </w:pPr>
            <w:r w:rsidRPr="0073252B">
              <w:rPr>
                <w:sz w:val="18"/>
                <w:szCs w:val="18"/>
              </w:rPr>
              <w:t>3.</w:t>
            </w:r>
            <w:r w:rsidR="007D717D">
              <w:rPr>
                <w:sz w:val="18"/>
                <w:szCs w:val="18"/>
              </w:rPr>
              <w:t>3</w:t>
            </w:r>
          </w:p>
        </w:tc>
        <w:tc>
          <w:tcPr>
            <w:tcW w:w="1637" w:type="dxa"/>
            <w:gridSpan w:val="2"/>
            <w:tcBorders>
              <w:top w:val="single" w:sz="4" w:space="0" w:color="000000"/>
            </w:tcBorders>
            <w:shd w:val="clear" w:color="auto" w:fill="DEEAF6" w:themeFill="accent1" w:themeFillTint="33"/>
          </w:tcPr>
          <w:p w14:paraId="5DD4042A" w14:textId="61747FCF" w:rsidR="00D543DC" w:rsidRPr="0073252B" w:rsidRDefault="00493D0C">
            <w:pPr>
              <w:rPr>
                <w:sz w:val="18"/>
                <w:szCs w:val="18"/>
              </w:rPr>
            </w:pPr>
            <w:r w:rsidRPr="0073252B">
              <w:rPr>
                <w:sz w:val="18"/>
                <w:szCs w:val="18"/>
              </w:rPr>
              <w:t>Episode type 1</w:t>
            </w:r>
          </w:p>
          <w:p w14:paraId="777AFF6A" w14:textId="77777777" w:rsidR="003524A9" w:rsidRPr="0073252B" w:rsidRDefault="003524A9">
            <w:pPr>
              <w:rPr>
                <w:sz w:val="18"/>
                <w:szCs w:val="18"/>
              </w:rPr>
            </w:pPr>
          </w:p>
          <w:p w14:paraId="1EF30B86" w14:textId="4F3D0840" w:rsidR="003524A9" w:rsidRPr="0073252B" w:rsidRDefault="00493D0C" w:rsidP="003203D0">
            <w:pPr>
              <w:rPr>
                <w:b/>
                <w:sz w:val="18"/>
                <w:szCs w:val="18"/>
              </w:rPr>
            </w:pPr>
            <w:r w:rsidRPr="0073252B">
              <w:rPr>
                <w:b/>
                <w:sz w:val="18"/>
                <w:szCs w:val="18"/>
              </w:rPr>
              <w:t>Description</w:t>
            </w:r>
          </w:p>
        </w:tc>
        <w:tc>
          <w:tcPr>
            <w:tcW w:w="8211" w:type="dxa"/>
            <w:gridSpan w:val="6"/>
            <w:tcBorders>
              <w:top w:val="single" w:sz="4" w:space="0" w:color="000000"/>
            </w:tcBorders>
            <w:shd w:val="clear" w:color="auto" w:fill="FFFFFF" w:themeFill="background1"/>
          </w:tcPr>
          <w:p w14:paraId="1203EC50" w14:textId="77777777" w:rsidR="006D0BB4" w:rsidRPr="0073252B" w:rsidRDefault="006D0BB4" w:rsidP="00D543DC">
            <w:pPr>
              <w:rPr>
                <w:sz w:val="18"/>
                <w:szCs w:val="18"/>
              </w:rPr>
            </w:pPr>
          </w:p>
          <w:tbl>
            <w:tblPr>
              <w:tblStyle w:val="TableGrid"/>
              <w:tblW w:w="0" w:type="auto"/>
              <w:tblLook w:val="04A0" w:firstRow="1" w:lastRow="0" w:firstColumn="1" w:lastColumn="0" w:noHBand="0" w:noVBand="1"/>
            </w:tblPr>
            <w:tblGrid>
              <w:gridCol w:w="1860"/>
              <w:gridCol w:w="6095"/>
            </w:tblGrid>
            <w:tr w:rsidR="006D0BB4" w:rsidRPr="0073252B" w14:paraId="6B3B6E3C" w14:textId="77777777" w:rsidTr="00C02EC8">
              <w:tc>
                <w:tcPr>
                  <w:tcW w:w="1860" w:type="dxa"/>
                  <w:shd w:val="clear" w:color="auto" w:fill="FFFFFF" w:themeFill="background1"/>
                </w:tcPr>
                <w:p w14:paraId="3B8D639F" w14:textId="77777777" w:rsidR="006D0BB4" w:rsidRPr="0073252B" w:rsidRDefault="006D0BB4" w:rsidP="006D0BB4">
                  <w:pPr>
                    <w:rPr>
                      <w:b/>
                      <w:sz w:val="18"/>
                      <w:szCs w:val="18"/>
                    </w:rPr>
                  </w:pPr>
                  <w:r w:rsidRPr="0073252B">
                    <w:rPr>
                      <w:b/>
                      <w:sz w:val="18"/>
                      <w:szCs w:val="18"/>
                    </w:rPr>
                    <w:t>Known Triggers</w:t>
                  </w:r>
                </w:p>
              </w:tc>
              <w:tc>
                <w:tcPr>
                  <w:tcW w:w="6095" w:type="dxa"/>
                  <w:shd w:val="clear" w:color="auto" w:fill="FFFFFF" w:themeFill="background1"/>
                </w:tcPr>
                <w:p w14:paraId="3A33AB32" w14:textId="731E2330" w:rsidR="006D0BB4" w:rsidRPr="0073252B" w:rsidRDefault="0073252B" w:rsidP="006D0BB4">
                  <w:pPr>
                    <w:rPr>
                      <w:sz w:val="18"/>
                      <w:szCs w:val="18"/>
                    </w:rPr>
                  </w:pPr>
                  <w:r>
                    <w:rPr>
                      <w:sz w:val="18"/>
                      <w:szCs w:val="18"/>
                    </w:rPr>
                    <w:t>Stress</w:t>
                  </w:r>
                  <w:r w:rsidR="00943B5B">
                    <w:rPr>
                      <w:sz w:val="18"/>
                      <w:szCs w:val="18"/>
                    </w:rPr>
                    <w:t xml:space="preserve"> </w:t>
                  </w:r>
                </w:p>
              </w:tc>
            </w:tr>
            <w:tr w:rsidR="006D0BB4" w:rsidRPr="0073252B" w14:paraId="03448EC5" w14:textId="77777777" w:rsidTr="00C02EC8">
              <w:tc>
                <w:tcPr>
                  <w:tcW w:w="1860" w:type="dxa"/>
                  <w:shd w:val="clear" w:color="auto" w:fill="FFFFFF" w:themeFill="background1"/>
                </w:tcPr>
                <w:p w14:paraId="6200E22A" w14:textId="77777777" w:rsidR="006D0BB4" w:rsidRPr="0073252B" w:rsidRDefault="006D0BB4" w:rsidP="006D0BB4">
                  <w:pPr>
                    <w:rPr>
                      <w:b/>
                      <w:sz w:val="18"/>
                      <w:szCs w:val="18"/>
                    </w:rPr>
                  </w:pPr>
                  <w:r w:rsidRPr="0073252B">
                    <w:rPr>
                      <w:b/>
                      <w:sz w:val="18"/>
                      <w:szCs w:val="18"/>
                    </w:rPr>
                    <w:t>Description</w:t>
                  </w:r>
                </w:p>
              </w:tc>
              <w:tc>
                <w:tcPr>
                  <w:tcW w:w="6095" w:type="dxa"/>
                  <w:shd w:val="clear" w:color="auto" w:fill="FFFFFF" w:themeFill="background1"/>
                </w:tcPr>
                <w:p w14:paraId="56F15486" w14:textId="0EAB6CB8" w:rsidR="006D0BB4" w:rsidRPr="0073252B" w:rsidRDefault="006D0BB4" w:rsidP="00493D0C">
                  <w:pPr>
                    <w:rPr>
                      <w:sz w:val="18"/>
                      <w:szCs w:val="18"/>
                    </w:rPr>
                  </w:pPr>
                </w:p>
              </w:tc>
            </w:tr>
            <w:tr w:rsidR="006D0BB4" w:rsidRPr="0073252B" w14:paraId="5AFC93B8" w14:textId="77777777" w:rsidTr="00C02EC8">
              <w:tc>
                <w:tcPr>
                  <w:tcW w:w="1860" w:type="dxa"/>
                  <w:shd w:val="clear" w:color="auto" w:fill="FFFFFF" w:themeFill="background1"/>
                </w:tcPr>
                <w:p w14:paraId="7825D93B" w14:textId="77777777" w:rsidR="006D0BB4" w:rsidRPr="0073252B" w:rsidRDefault="006D0BB4" w:rsidP="006D0BB4">
                  <w:pPr>
                    <w:rPr>
                      <w:b/>
                      <w:sz w:val="18"/>
                      <w:szCs w:val="18"/>
                    </w:rPr>
                  </w:pPr>
                  <w:r w:rsidRPr="0073252B">
                    <w:rPr>
                      <w:b/>
                      <w:sz w:val="18"/>
                      <w:szCs w:val="18"/>
                    </w:rPr>
                    <w:t>Duration/frequency</w:t>
                  </w:r>
                </w:p>
              </w:tc>
              <w:tc>
                <w:tcPr>
                  <w:tcW w:w="6095" w:type="dxa"/>
                  <w:shd w:val="clear" w:color="auto" w:fill="FFFFFF" w:themeFill="background1"/>
                </w:tcPr>
                <w:p w14:paraId="5F0B9915" w14:textId="3F22A343" w:rsidR="006D0BB4" w:rsidRPr="0073252B" w:rsidRDefault="006D0BB4" w:rsidP="006D0BB4">
                  <w:pPr>
                    <w:rPr>
                      <w:sz w:val="18"/>
                      <w:szCs w:val="18"/>
                    </w:rPr>
                  </w:pPr>
                </w:p>
              </w:tc>
            </w:tr>
            <w:tr w:rsidR="006D0BB4" w:rsidRPr="0073252B" w14:paraId="4F06BFEA" w14:textId="77777777" w:rsidTr="00B50CBF">
              <w:tc>
                <w:tcPr>
                  <w:tcW w:w="1860" w:type="dxa"/>
                  <w:tcBorders>
                    <w:bottom w:val="single" w:sz="4" w:space="0" w:color="000000"/>
                  </w:tcBorders>
                  <w:shd w:val="clear" w:color="auto" w:fill="FFFFFF" w:themeFill="background1"/>
                </w:tcPr>
                <w:p w14:paraId="26BBD290" w14:textId="77777777" w:rsidR="006D0BB4" w:rsidRPr="0073252B" w:rsidRDefault="006D0BB4" w:rsidP="006D0BB4">
                  <w:pPr>
                    <w:rPr>
                      <w:b/>
                      <w:sz w:val="18"/>
                      <w:szCs w:val="18"/>
                    </w:rPr>
                  </w:pPr>
                  <w:r w:rsidRPr="0073252B">
                    <w:rPr>
                      <w:b/>
                      <w:sz w:val="18"/>
                      <w:szCs w:val="18"/>
                    </w:rPr>
                    <w:t>Recovery</w:t>
                  </w:r>
                </w:p>
              </w:tc>
              <w:tc>
                <w:tcPr>
                  <w:tcW w:w="6095" w:type="dxa"/>
                  <w:tcBorders>
                    <w:bottom w:val="single" w:sz="4" w:space="0" w:color="000000"/>
                  </w:tcBorders>
                  <w:shd w:val="clear" w:color="auto" w:fill="FFFFFF" w:themeFill="background1"/>
                </w:tcPr>
                <w:p w14:paraId="0E899430" w14:textId="58076C82" w:rsidR="006D0BB4" w:rsidRPr="0073252B" w:rsidRDefault="006D0BB4" w:rsidP="006D0BB4">
                  <w:pPr>
                    <w:rPr>
                      <w:sz w:val="18"/>
                      <w:szCs w:val="18"/>
                    </w:rPr>
                  </w:pPr>
                </w:p>
              </w:tc>
            </w:tr>
            <w:tr w:rsidR="006D0BB4" w:rsidRPr="0073252B" w14:paraId="202C1685" w14:textId="77777777" w:rsidTr="00B50CBF">
              <w:tc>
                <w:tcPr>
                  <w:tcW w:w="1860" w:type="dxa"/>
                  <w:tcBorders>
                    <w:top w:val="single" w:sz="4" w:space="0" w:color="000000"/>
                  </w:tcBorders>
                  <w:shd w:val="clear" w:color="auto" w:fill="FFFFFF" w:themeFill="background1"/>
                </w:tcPr>
                <w:p w14:paraId="47DCA205" w14:textId="77777777" w:rsidR="006D0BB4" w:rsidRPr="0073252B" w:rsidRDefault="006D0BB4" w:rsidP="006D0BB4">
                  <w:pPr>
                    <w:rPr>
                      <w:b/>
                      <w:sz w:val="18"/>
                      <w:szCs w:val="18"/>
                    </w:rPr>
                  </w:pPr>
                  <w:r w:rsidRPr="0073252B">
                    <w:rPr>
                      <w:b/>
                      <w:sz w:val="18"/>
                      <w:szCs w:val="18"/>
                    </w:rPr>
                    <w:t>Important info</w:t>
                  </w:r>
                </w:p>
              </w:tc>
              <w:tc>
                <w:tcPr>
                  <w:tcW w:w="6095" w:type="dxa"/>
                  <w:tcBorders>
                    <w:top w:val="single" w:sz="4" w:space="0" w:color="000000"/>
                  </w:tcBorders>
                  <w:shd w:val="clear" w:color="auto" w:fill="FFFFFF" w:themeFill="background1"/>
                </w:tcPr>
                <w:p w14:paraId="6116BCE5" w14:textId="3A156572" w:rsidR="006D0BB4" w:rsidRDefault="00493D0C" w:rsidP="006D0BB4">
                  <w:pPr>
                    <w:rPr>
                      <w:sz w:val="18"/>
                      <w:szCs w:val="18"/>
                    </w:rPr>
                  </w:pPr>
                  <w:r w:rsidRPr="0073252B">
                    <w:rPr>
                      <w:sz w:val="18"/>
                      <w:szCs w:val="18"/>
                    </w:rPr>
                    <w:t xml:space="preserve">These episodes are not dangerous and do not require an ambulance. Please give me time to recover and then I should be encouraged to return to my normal activities. It is important that I am not automatically sent home from school and we know that de-escalating the response to these events is helpful in </w:t>
                  </w:r>
                  <w:r w:rsidR="0073252B">
                    <w:rPr>
                      <w:sz w:val="18"/>
                      <w:szCs w:val="18"/>
                    </w:rPr>
                    <w:t>reducing them</w:t>
                  </w:r>
                  <w:r w:rsidR="00943B5B">
                    <w:rPr>
                      <w:sz w:val="18"/>
                      <w:szCs w:val="18"/>
                    </w:rPr>
                    <w:t>.</w:t>
                  </w:r>
                </w:p>
                <w:p w14:paraId="764069E9" w14:textId="405987F7" w:rsidR="00943B5B" w:rsidRPr="0073252B" w:rsidRDefault="00943B5B" w:rsidP="006D0BB4">
                  <w:pPr>
                    <w:rPr>
                      <w:sz w:val="18"/>
                      <w:szCs w:val="18"/>
                    </w:rPr>
                  </w:pPr>
                  <w:r w:rsidRPr="004A5C43">
                    <w:rPr>
                      <w:sz w:val="18"/>
                      <w:szCs w:val="18"/>
                    </w:rPr>
                    <w:t xml:space="preserve">“Support without fuss” </w:t>
                  </w:r>
                  <w:r>
                    <w:rPr>
                      <w:sz w:val="18"/>
                      <w:szCs w:val="18"/>
                    </w:rPr>
                    <w:t xml:space="preserve">- </w:t>
                  </w:r>
                  <w:r w:rsidRPr="004A5C43">
                    <w:rPr>
                      <w:sz w:val="18"/>
                      <w:szCs w:val="18"/>
                    </w:rPr>
                    <w:t xml:space="preserve"> when they occur, reassure the young person and carers that they are safe and well, and when they finish the young person can resume their normal activity.</w:t>
                  </w:r>
                </w:p>
              </w:tc>
            </w:tr>
          </w:tbl>
          <w:p w14:paraId="7D743A2E" w14:textId="101D1F41" w:rsidR="00087F7F" w:rsidRPr="0073252B" w:rsidRDefault="00087F7F" w:rsidP="00D543DC">
            <w:pPr>
              <w:rPr>
                <w:sz w:val="18"/>
                <w:szCs w:val="18"/>
              </w:rPr>
            </w:pPr>
            <w:r w:rsidRPr="0073252B">
              <w:rPr>
                <w:sz w:val="18"/>
                <w:szCs w:val="18"/>
              </w:rPr>
              <w:t xml:space="preserve">        </w:t>
            </w:r>
          </w:p>
        </w:tc>
      </w:tr>
      <w:tr w:rsidR="00D543DC" w:rsidRPr="0073252B" w14:paraId="68D7E66A" w14:textId="77777777" w:rsidTr="00C643A6">
        <w:tc>
          <w:tcPr>
            <w:tcW w:w="495" w:type="dxa"/>
            <w:shd w:val="clear" w:color="auto" w:fill="FBE4D5" w:themeFill="accent2" w:themeFillTint="33"/>
          </w:tcPr>
          <w:p w14:paraId="7A6C3FB7" w14:textId="7748AF97" w:rsidR="00D543DC" w:rsidRPr="0073252B" w:rsidRDefault="003524A9">
            <w:pPr>
              <w:rPr>
                <w:sz w:val="18"/>
                <w:szCs w:val="18"/>
              </w:rPr>
            </w:pPr>
            <w:r w:rsidRPr="0073252B">
              <w:rPr>
                <w:sz w:val="18"/>
                <w:szCs w:val="18"/>
              </w:rPr>
              <w:t>3.</w:t>
            </w:r>
            <w:r w:rsidR="007D717D">
              <w:rPr>
                <w:sz w:val="18"/>
                <w:szCs w:val="18"/>
              </w:rPr>
              <w:t>4</w:t>
            </w:r>
          </w:p>
        </w:tc>
        <w:tc>
          <w:tcPr>
            <w:tcW w:w="1637" w:type="dxa"/>
            <w:gridSpan w:val="2"/>
            <w:shd w:val="clear" w:color="auto" w:fill="DEEAF6" w:themeFill="accent1" w:themeFillTint="33"/>
          </w:tcPr>
          <w:p w14:paraId="70E38304" w14:textId="68FC6C5D" w:rsidR="00493D0C" w:rsidRPr="0073252B" w:rsidRDefault="00493D0C" w:rsidP="00493D0C">
            <w:pPr>
              <w:rPr>
                <w:sz w:val="18"/>
                <w:szCs w:val="18"/>
              </w:rPr>
            </w:pPr>
            <w:r w:rsidRPr="0073252B">
              <w:rPr>
                <w:sz w:val="18"/>
                <w:szCs w:val="18"/>
              </w:rPr>
              <w:t>Episode type 2</w:t>
            </w:r>
          </w:p>
          <w:p w14:paraId="63261B00" w14:textId="77777777" w:rsidR="00493D0C" w:rsidRPr="0073252B" w:rsidRDefault="00493D0C" w:rsidP="00493D0C">
            <w:pPr>
              <w:rPr>
                <w:sz w:val="18"/>
                <w:szCs w:val="18"/>
              </w:rPr>
            </w:pPr>
          </w:p>
          <w:p w14:paraId="25D55BAC" w14:textId="47E6B43A" w:rsidR="003524A9" w:rsidRPr="0073252B" w:rsidRDefault="00493D0C" w:rsidP="00493D0C">
            <w:pPr>
              <w:rPr>
                <w:sz w:val="18"/>
                <w:szCs w:val="18"/>
              </w:rPr>
            </w:pPr>
            <w:r w:rsidRPr="0073252B">
              <w:rPr>
                <w:b/>
                <w:sz w:val="18"/>
                <w:szCs w:val="18"/>
              </w:rPr>
              <w:t>Description</w:t>
            </w:r>
          </w:p>
        </w:tc>
        <w:tc>
          <w:tcPr>
            <w:tcW w:w="8211" w:type="dxa"/>
            <w:gridSpan w:val="6"/>
            <w:shd w:val="clear" w:color="auto" w:fill="FFFFFF" w:themeFill="background1"/>
          </w:tcPr>
          <w:p w14:paraId="0034CD3D" w14:textId="77777777" w:rsidR="006D0BB4" w:rsidRPr="0073252B" w:rsidRDefault="006D0BB4" w:rsidP="00D543DC">
            <w:pPr>
              <w:rPr>
                <w:sz w:val="18"/>
                <w:szCs w:val="18"/>
              </w:rPr>
            </w:pPr>
          </w:p>
          <w:tbl>
            <w:tblPr>
              <w:tblStyle w:val="TableGrid"/>
              <w:tblW w:w="0" w:type="auto"/>
              <w:tblLook w:val="04A0" w:firstRow="1" w:lastRow="0" w:firstColumn="1" w:lastColumn="0" w:noHBand="0" w:noVBand="1"/>
            </w:tblPr>
            <w:tblGrid>
              <w:gridCol w:w="1860"/>
              <w:gridCol w:w="6095"/>
            </w:tblGrid>
            <w:tr w:rsidR="006D0BB4" w:rsidRPr="0073252B" w14:paraId="1DCCDD05" w14:textId="77777777" w:rsidTr="00C643A6">
              <w:tc>
                <w:tcPr>
                  <w:tcW w:w="1860" w:type="dxa"/>
                  <w:shd w:val="clear" w:color="auto" w:fill="FFFFFF" w:themeFill="background1"/>
                </w:tcPr>
                <w:p w14:paraId="04B247E0" w14:textId="77777777" w:rsidR="006D0BB4" w:rsidRPr="0073252B" w:rsidRDefault="006D0BB4" w:rsidP="006D0BB4">
                  <w:pPr>
                    <w:rPr>
                      <w:b/>
                      <w:sz w:val="18"/>
                      <w:szCs w:val="18"/>
                    </w:rPr>
                  </w:pPr>
                  <w:r w:rsidRPr="0073252B">
                    <w:rPr>
                      <w:b/>
                      <w:sz w:val="18"/>
                      <w:szCs w:val="18"/>
                    </w:rPr>
                    <w:t>Known Triggers</w:t>
                  </w:r>
                </w:p>
              </w:tc>
              <w:tc>
                <w:tcPr>
                  <w:tcW w:w="6095" w:type="dxa"/>
                  <w:shd w:val="clear" w:color="auto" w:fill="FFFFFF" w:themeFill="background1"/>
                </w:tcPr>
                <w:p w14:paraId="467BFE05" w14:textId="48B54115" w:rsidR="00C3213E" w:rsidRPr="0073252B" w:rsidRDefault="00C3213E" w:rsidP="006D0BB4">
                  <w:pPr>
                    <w:rPr>
                      <w:sz w:val="18"/>
                      <w:szCs w:val="18"/>
                    </w:rPr>
                  </w:pPr>
                </w:p>
              </w:tc>
            </w:tr>
            <w:tr w:rsidR="006D0BB4" w:rsidRPr="0073252B" w14:paraId="35926213" w14:textId="77777777" w:rsidTr="00C643A6">
              <w:tc>
                <w:tcPr>
                  <w:tcW w:w="1860" w:type="dxa"/>
                  <w:shd w:val="clear" w:color="auto" w:fill="FFFFFF" w:themeFill="background1"/>
                </w:tcPr>
                <w:p w14:paraId="5747DC49" w14:textId="77777777" w:rsidR="006D0BB4" w:rsidRPr="0073252B" w:rsidRDefault="006D0BB4" w:rsidP="006D0BB4">
                  <w:pPr>
                    <w:rPr>
                      <w:b/>
                      <w:sz w:val="18"/>
                      <w:szCs w:val="18"/>
                    </w:rPr>
                  </w:pPr>
                  <w:r w:rsidRPr="0073252B">
                    <w:rPr>
                      <w:b/>
                      <w:sz w:val="18"/>
                      <w:szCs w:val="18"/>
                    </w:rPr>
                    <w:t>Description</w:t>
                  </w:r>
                </w:p>
              </w:tc>
              <w:tc>
                <w:tcPr>
                  <w:tcW w:w="6095" w:type="dxa"/>
                  <w:shd w:val="clear" w:color="auto" w:fill="FFFFFF" w:themeFill="background1"/>
                </w:tcPr>
                <w:p w14:paraId="7ADAC3B1" w14:textId="322CF22C" w:rsidR="00C3213E" w:rsidRPr="0073252B" w:rsidRDefault="00C3213E" w:rsidP="006D0BB4">
                  <w:pPr>
                    <w:rPr>
                      <w:sz w:val="18"/>
                      <w:szCs w:val="18"/>
                    </w:rPr>
                  </w:pPr>
                </w:p>
              </w:tc>
            </w:tr>
            <w:tr w:rsidR="006D0BB4" w:rsidRPr="0073252B" w14:paraId="2197F37E" w14:textId="77777777" w:rsidTr="00C643A6">
              <w:tc>
                <w:tcPr>
                  <w:tcW w:w="1860" w:type="dxa"/>
                  <w:shd w:val="clear" w:color="auto" w:fill="FFFFFF" w:themeFill="background1"/>
                </w:tcPr>
                <w:p w14:paraId="4BC947A5" w14:textId="77777777" w:rsidR="006D0BB4" w:rsidRPr="0073252B" w:rsidRDefault="006D0BB4" w:rsidP="006D0BB4">
                  <w:pPr>
                    <w:rPr>
                      <w:b/>
                      <w:sz w:val="18"/>
                      <w:szCs w:val="18"/>
                    </w:rPr>
                  </w:pPr>
                  <w:r w:rsidRPr="0073252B">
                    <w:rPr>
                      <w:b/>
                      <w:sz w:val="18"/>
                      <w:szCs w:val="18"/>
                    </w:rPr>
                    <w:t>Duration/frequency</w:t>
                  </w:r>
                </w:p>
              </w:tc>
              <w:tc>
                <w:tcPr>
                  <w:tcW w:w="6095" w:type="dxa"/>
                  <w:shd w:val="clear" w:color="auto" w:fill="FFFFFF" w:themeFill="background1"/>
                </w:tcPr>
                <w:p w14:paraId="03CE6F7E" w14:textId="77777777" w:rsidR="006D0BB4" w:rsidRPr="0073252B" w:rsidRDefault="006D0BB4" w:rsidP="006D0BB4">
                  <w:pPr>
                    <w:rPr>
                      <w:sz w:val="18"/>
                      <w:szCs w:val="18"/>
                    </w:rPr>
                  </w:pPr>
                </w:p>
              </w:tc>
            </w:tr>
            <w:tr w:rsidR="006D0BB4" w:rsidRPr="0073252B" w14:paraId="070DC345" w14:textId="77777777" w:rsidTr="00C643A6">
              <w:tc>
                <w:tcPr>
                  <w:tcW w:w="1860" w:type="dxa"/>
                  <w:shd w:val="clear" w:color="auto" w:fill="FFFFFF" w:themeFill="background1"/>
                </w:tcPr>
                <w:p w14:paraId="5D64DD86" w14:textId="77777777" w:rsidR="006D0BB4" w:rsidRPr="0073252B" w:rsidRDefault="006D0BB4" w:rsidP="006D0BB4">
                  <w:pPr>
                    <w:rPr>
                      <w:b/>
                      <w:sz w:val="18"/>
                      <w:szCs w:val="18"/>
                    </w:rPr>
                  </w:pPr>
                  <w:r w:rsidRPr="0073252B">
                    <w:rPr>
                      <w:b/>
                      <w:sz w:val="18"/>
                      <w:szCs w:val="18"/>
                    </w:rPr>
                    <w:t>Recovery</w:t>
                  </w:r>
                </w:p>
              </w:tc>
              <w:tc>
                <w:tcPr>
                  <w:tcW w:w="6095" w:type="dxa"/>
                  <w:shd w:val="clear" w:color="auto" w:fill="FFFFFF" w:themeFill="background1"/>
                </w:tcPr>
                <w:p w14:paraId="019332BA" w14:textId="77777777" w:rsidR="006D0BB4" w:rsidRPr="0073252B" w:rsidRDefault="006D0BB4" w:rsidP="006D0BB4">
                  <w:pPr>
                    <w:rPr>
                      <w:sz w:val="18"/>
                      <w:szCs w:val="18"/>
                    </w:rPr>
                  </w:pPr>
                </w:p>
              </w:tc>
            </w:tr>
            <w:tr w:rsidR="006D0BB4" w:rsidRPr="0073252B" w14:paraId="6C858646" w14:textId="77777777" w:rsidTr="00C643A6">
              <w:tc>
                <w:tcPr>
                  <w:tcW w:w="1860" w:type="dxa"/>
                  <w:shd w:val="clear" w:color="auto" w:fill="FFFFFF" w:themeFill="background1"/>
                </w:tcPr>
                <w:p w14:paraId="76785B66" w14:textId="77777777" w:rsidR="006D0BB4" w:rsidRPr="0073252B" w:rsidRDefault="006D0BB4" w:rsidP="006D0BB4">
                  <w:pPr>
                    <w:rPr>
                      <w:b/>
                      <w:sz w:val="18"/>
                      <w:szCs w:val="18"/>
                    </w:rPr>
                  </w:pPr>
                  <w:r w:rsidRPr="0073252B">
                    <w:rPr>
                      <w:b/>
                      <w:sz w:val="18"/>
                      <w:szCs w:val="18"/>
                    </w:rPr>
                    <w:t>Important info</w:t>
                  </w:r>
                </w:p>
              </w:tc>
              <w:tc>
                <w:tcPr>
                  <w:tcW w:w="6095" w:type="dxa"/>
                  <w:shd w:val="clear" w:color="auto" w:fill="FFFFFF" w:themeFill="background1"/>
                </w:tcPr>
                <w:p w14:paraId="02575C88" w14:textId="45C1E25A" w:rsidR="006D0BB4" w:rsidRPr="0073252B" w:rsidRDefault="006D0BB4" w:rsidP="006D0BB4">
                  <w:pPr>
                    <w:rPr>
                      <w:sz w:val="18"/>
                      <w:szCs w:val="18"/>
                    </w:rPr>
                  </w:pPr>
                </w:p>
              </w:tc>
            </w:tr>
          </w:tbl>
          <w:p w14:paraId="33BCB0D0" w14:textId="0A7E8D0B" w:rsidR="002425AB" w:rsidRPr="0073252B" w:rsidRDefault="00087F7F" w:rsidP="00D543DC">
            <w:pPr>
              <w:rPr>
                <w:sz w:val="18"/>
                <w:szCs w:val="18"/>
              </w:rPr>
            </w:pPr>
            <w:r w:rsidRPr="0073252B">
              <w:rPr>
                <w:sz w:val="18"/>
                <w:szCs w:val="18"/>
              </w:rPr>
              <w:t xml:space="preserve">      </w:t>
            </w:r>
          </w:p>
        </w:tc>
      </w:tr>
      <w:tr w:rsidR="003334D5" w:rsidRPr="0073252B" w14:paraId="6590A000" w14:textId="77777777" w:rsidTr="00C643A6">
        <w:tc>
          <w:tcPr>
            <w:tcW w:w="10343" w:type="dxa"/>
            <w:gridSpan w:val="9"/>
            <w:shd w:val="clear" w:color="auto" w:fill="5B9BD5" w:themeFill="accent1"/>
          </w:tcPr>
          <w:p w14:paraId="60B39CBB" w14:textId="3C8AB459" w:rsidR="003334D5" w:rsidRPr="0073252B" w:rsidRDefault="003334D5" w:rsidP="003334D5">
            <w:pPr>
              <w:jc w:val="center"/>
              <w:rPr>
                <w:sz w:val="18"/>
                <w:szCs w:val="18"/>
              </w:rPr>
            </w:pPr>
            <w:r w:rsidRPr="0073252B">
              <w:rPr>
                <w:b/>
                <w:sz w:val="18"/>
                <w:szCs w:val="18"/>
              </w:rPr>
              <w:t>CARE PLAN AGREED BY</w:t>
            </w:r>
          </w:p>
        </w:tc>
      </w:tr>
      <w:tr w:rsidR="00493D0C" w:rsidRPr="0073252B" w14:paraId="510DC742" w14:textId="77777777" w:rsidTr="00F06C08">
        <w:tblPrEx>
          <w:tblLook w:val="04A0" w:firstRow="1" w:lastRow="0" w:firstColumn="1" w:lastColumn="0" w:noHBand="0" w:noVBand="1"/>
        </w:tblPrEx>
        <w:tc>
          <w:tcPr>
            <w:tcW w:w="1696" w:type="dxa"/>
            <w:gridSpan w:val="2"/>
            <w:shd w:val="clear" w:color="auto" w:fill="FFFFFF" w:themeFill="background1"/>
          </w:tcPr>
          <w:p w14:paraId="3DE57D7D" w14:textId="25249AC8" w:rsidR="00493D0C" w:rsidRPr="0073252B" w:rsidRDefault="00493D0C">
            <w:pPr>
              <w:rPr>
                <w:sz w:val="18"/>
                <w:szCs w:val="18"/>
              </w:rPr>
            </w:pPr>
            <w:r w:rsidRPr="0073252B">
              <w:rPr>
                <w:sz w:val="18"/>
                <w:szCs w:val="18"/>
              </w:rPr>
              <w:t>Medical Representative</w:t>
            </w:r>
          </w:p>
        </w:tc>
        <w:tc>
          <w:tcPr>
            <w:tcW w:w="8647" w:type="dxa"/>
            <w:gridSpan w:val="7"/>
            <w:shd w:val="clear" w:color="auto" w:fill="FFFFFF" w:themeFill="background1"/>
          </w:tcPr>
          <w:p w14:paraId="4A7E851E" w14:textId="31B014FC" w:rsidR="00493D0C" w:rsidRPr="0073252B" w:rsidRDefault="00493D0C">
            <w:pPr>
              <w:rPr>
                <w:sz w:val="18"/>
                <w:szCs w:val="18"/>
              </w:rPr>
            </w:pPr>
            <w:r w:rsidRPr="0073252B">
              <w:rPr>
                <w:sz w:val="18"/>
                <w:szCs w:val="18"/>
              </w:rPr>
              <w:t>Name:                                                                                           Sign:</w:t>
            </w:r>
          </w:p>
          <w:p w14:paraId="1F7B1CD5" w14:textId="3286A802" w:rsidR="00493D0C" w:rsidRPr="0073252B" w:rsidRDefault="00493D0C">
            <w:pPr>
              <w:rPr>
                <w:sz w:val="18"/>
                <w:szCs w:val="18"/>
              </w:rPr>
            </w:pPr>
            <w:r w:rsidRPr="0073252B">
              <w:rPr>
                <w:sz w:val="18"/>
                <w:szCs w:val="18"/>
              </w:rPr>
              <w:t>Designation:                                                                                 Date:</w:t>
            </w:r>
          </w:p>
        </w:tc>
      </w:tr>
      <w:tr w:rsidR="006E5CCC" w:rsidRPr="0073252B" w14:paraId="2421DB3B" w14:textId="77777777" w:rsidTr="006832D4">
        <w:tblPrEx>
          <w:tblLook w:val="04A0" w:firstRow="1" w:lastRow="0" w:firstColumn="1" w:lastColumn="0" w:noHBand="0" w:noVBand="1"/>
        </w:tblPrEx>
        <w:tc>
          <w:tcPr>
            <w:tcW w:w="1696" w:type="dxa"/>
            <w:gridSpan w:val="2"/>
            <w:shd w:val="clear" w:color="auto" w:fill="FFFFFF" w:themeFill="background1"/>
          </w:tcPr>
          <w:p w14:paraId="22CB5D12" w14:textId="77777777" w:rsidR="006E5CCC" w:rsidRPr="0073252B" w:rsidRDefault="006E5CCC">
            <w:pPr>
              <w:rPr>
                <w:sz w:val="18"/>
                <w:szCs w:val="18"/>
              </w:rPr>
            </w:pPr>
            <w:r w:rsidRPr="0073252B">
              <w:rPr>
                <w:sz w:val="18"/>
                <w:szCs w:val="18"/>
              </w:rPr>
              <w:t>Parent/Carer</w:t>
            </w:r>
          </w:p>
          <w:p w14:paraId="19CA5A0A" w14:textId="7B0935F0" w:rsidR="006E5CCC" w:rsidRPr="0073252B" w:rsidRDefault="006E5CCC">
            <w:pPr>
              <w:rPr>
                <w:sz w:val="18"/>
                <w:szCs w:val="18"/>
              </w:rPr>
            </w:pPr>
            <w:r w:rsidRPr="0073252B">
              <w:rPr>
                <w:sz w:val="18"/>
                <w:szCs w:val="18"/>
              </w:rPr>
              <w:t>Name</w:t>
            </w:r>
          </w:p>
        </w:tc>
        <w:tc>
          <w:tcPr>
            <w:tcW w:w="2552" w:type="dxa"/>
            <w:gridSpan w:val="4"/>
            <w:shd w:val="clear" w:color="auto" w:fill="FFFFFF" w:themeFill="background1"/>
          </w:tcPr>
          <w:p w14:paraId="30C5F344" w14:textId="150014E8" w:rsidR="006E5CCC" w:rsidRPr="0073252B" w:rsidRDefault="006E5CCC">
            <w:pPr>
              <w:rPr>
                <w:sz w:val="18"/>
                <w:szCs w:val="18"/>
              </w:rPr>
            </w:pPr>
            <w:r w:rsidRPr="0073252B">
              <w:rPr>
                <w:sz w:val="18"/>
                <w:szCs w:val="18"/>
              </w:rPr>
              <w:t>Sign:</w:t>
            </w:r>
          </w:p>
          <w:p w14:paraId="02ED0256" w14:textId="3F2EC87F" w:rsidR="006E5CCC" w:rsidRPr="0073252B" w:rsidRDefault="006E5CCC">
            <w:pPr>
              <w:rPr>
                <w:sz w:val="18"/>
                <w:szCs w:val="18"/>
              </w:rPr>
            </w:pPr>
            <w:r w:rsidRPr="0073252B">
              <w:rPr>
                <w:sz w:val="18"/>
                <w:szCs w:val="18"/>
              </w:rPr>
              <w:t>Date:</w:t>
            </w:r>
          </w:p>
        </w:tc>
        <w:tc>
          <w:tcPr>
            <w:tcW w:w="2693" w:type="dxa"/>
            <w:gridSpan w:val="2"/>
            <w:shd w:val="clear" w:color="auto" w:fill="FFFFFF" w:themeFill="background1"/>
          </w:tcPr>
          <w:p w14:paraId="597F4268" w14:textId="72D8DC0A" w:rsidR="006E5CCC" w:rsidRPr="0073252B" w:rsidRDefault="006E5CCC">
            <w:pPr>
              <w:rPr>
                <w:sz w:val="18"/>
                <w:szCs w:val="18"/>
              </w:rPr>
            </w:pPr>
            <w:r w:rsidRPr="0073252B">
              <w:rPr>
                <w:sz w:val="18"/>
                <w:szCs w:val="18"/>
              </w:rPr>
              <w:t>Representative from school</w:t>
            </w:r>
          </w:p>
        </w:tc>
        <w:tc>
          <w:tcPr>
            <w:tcW w:w="3402" w:type="dxa"/>
            <w:shd w:val="clear" w:color="auto" w:fill="FFFFFF" w:themeFill="background1"/>
          </w:tcPr>
          <w:p w14:paraId="4F52B93A" w14:textId="77777777" w:rsidR="006E5CCC" w:rsidRPr="0073252B" w:rsidRDefault="006E5CCC">
            <w:pPr>
              <w:rPr>
                <w:sz w:val="18"/>
                <w:szCs w:val="18"/>
              </w:rPr>
            </w:pPr>
            <w:r w:rsidRPr="0073252B">
              <w:rPr>
                <w:sz w:val="18"/>
                <w:szCs w:val="18"/>
              </w:rPr>
              <w:t>Sign:</w:t>
            </w:r>
          </w:p>
          <w:p w14:paraId="02236D39" w14:textId="49D8FFF8" w:rsidR="006E5CCC" w:rsidRPr="0073252B" w:rsidRDefault="006E5CCC">
            <w:pPr>
              <w:rPr>
                <w:sz w:val="18"/>
                <w:szCs w:val="18"/>
              </w:rPr>
            </w:pPr>
            <w:r w:rsidRPr="0073252B">
              <w:rPr>
                <w:sz w:val="18"/>
                <w:szCs w:val="18"/>
              </w:rPr>
              <w:t>Date:</w:t>
            </w:r>
          </w:p>
        </w:tc>
      </w:tr>
      <w:tr w:rsidR="003203D0" w:rsidRPr="0073252B" w14:paraId="5D96B925" w14:textId="77777777" w:rsidTr="00C643A6">
        <w:tblPrEx>
          <w:tblLook w:val="04A0" w:firstRow="1" w:lastRow="0" w:firstColumn="1" w:lastColumn="0" w:noHBand="0" w:noVBand="1"/>
        </w:tblPrEx>
        <w:tc>
          <w:tcPr>
            <w:tcW w:w="10343" w:type="dxa"/>
            <w:gridSpan w:val="9"/>
            <w:shd w:val="clear" w:color="auto" w:fill="FFFFFF" w:themeFill="background1"/>
          </w:tcPr>
          <w:p w14:paraId="24FB73D0" w14:textId="3272D3E2" w:rsidR="003203D0" w:rsidRPr="0073252B" w:rsidRDefault="00AC19DD" w:rsidP="00AC19DD">
            <w:pPr>
              <w:rPr>
                <w:b/>
                <w:sz w:val="18"/>
                <w:szCs w:val="18"/>
              </w:rPr>
            </w:pPr>
            <w:r w:rsidRPr="0073252B">
              <w:rPr>
                <w:b/>
                <w:sz w:val="18"/>
                <w:szCs w:val="18"/>
              </w:rPr>
              <w:t>This plan does not require regular review to continue to be used. Patients are routinely followed up when needed and changes to this plan will be made if there are any updates.</w:t>
            </w:r>
          </w:p>
        </w:tc>
      </w:tr>
    </w:tbl>
    <w:p w14:paraId="5CBCAA0F" w14:textId="77777777" w:rsidR="007D717D" w:rsidRPr="0073252B" w:rsidRDefault="007D717D">
      <w:pPr>
        <w:rPr>
          <w:sz w:val="18"/>
          <w:szCs w:val="18"/>
        </w:rPr>
      </w:pPr>
    </w:p>
    <w:tbl>
      <w:tblPr>
        <w:tblStyle w:val="TableGrid"/>
        <w:tblW w:w="0" w:type="auto"/>
        <w:tblLook w:val="0600" w:firstRow="0" w:lastRow="0" w:firstColumn="0" w:lastColumn="0" w:noHBand="1" w:noVBand="1"/>
      </w:tblPr>
      <w:tblGrid>
        <w:gridCol w:w="495"/>
        <w:gridCol w:w="2335"/>
        <w:gridCol w:w="7513"/>
      </w:tblGrid>
      <w:tr w:rsidR="003334D5" w:rsidRPr="0073252B" w14:paraId="19539ABA" w14:textId="77777777" w:rsidTr="00C643A6">
        <w:tc>
          <w:tcPr>
            <w:tcW w:w="10343" w:type="dxa"/>
            <w:gridSpan w:val="3"/>
            <w:shd w:val="clear" w:color="auto" w:fill="5B9BD5" w:themeFill="accent1"/>
          </w:tcPr>
          <w:p w14:paraId="1FBC63F6" w14:textId="0D349095" w:rsidR="003334D5" w:rsidRPr="0073252B" w:rsidRDefault="003334D5" w:rsidP="00CE0574">
            <w:pPr>
              <w:jc w:val="center"/>
              <w:rPr>
                <w:b/>
                <w:sz w:val="18"/>
                <w:szCs w:val="18"/>
              </w:rPr>
            </w:pPr>
            <w:r w:rsidRPr="0073252B">
              <w:rPr>
                <w:b/>
                <w:sz w:val="18"/>
                <w:szCs w:val="18"/>
              </w:rPr>
              <w:t>WHAT TO DO</w:t>
            </w:r>
            <w:r w:rsidR="00AC19DD" w:rsidRPr="0073252B">
              <w:rPr>
                <w:b/>
                <w:sz w:val="18"/>
                <w:szCs w:val="18"/>
              </w:rPr>
              <w:t xml:space="preserve"> IF I EXPERIENCE AN ATTACK</w:t>
            </w:r>
          </w:p>
        </w:tc>
      </w:tr>
      <w:tr w:rsidR="003334D5" w:rsidRPr="0073252B" w14:paraId="3417773B" w14:textId="77777777" w:rsidTr="00C643A6">
        <w:tc>
          <w:tcPr>
            <w:tcW w:w="495" w:type="dxa"/>
            <w:shd w:val="clear" w:color="auto" w:fill="FBE4D5" w:themeFill="accent2" w:themeFillTint="33"/>
          </w:tcPr>
          <w:p w14:paraId="37639A8D" w14:textId="77777777" w:rsidR="003334D5" w:rsidRPr="0073252B" w:rsidRDefault="003334D5" w:rsidP="00CE0574">
            <w:pPr>
              <w:rPr>
                <w:sz w:val="18"/>
                <w:szCs w:val="18"/>
              </w:rPr>
            </w:pPr>
            <w:r w:rsidRPr="0073252B">
              <w:rPr>
                <w:sz w:val="18"/>
                <w:szCs w:val="18"/>
              </w:rPr>
              <w:t>4.1</w:t>
            </w:r>
          </w:p>
        </w:tc>
        <w:tc>
          <w:tcPr>
            <w:tcW w:w="2335" w:type="dxa"/>
            <w:shd w:val="clear" w:color="auto" w:fill="DEEAF6" w:themeFill="accent1" w:themeFillTint="33"/>
          </w:tcPr>
          <w:p w14:paraId="079379FF" w14:textId="7B40C447" w:rsidR="003334D5" w:rsidRPr="0073252B" w:rsidRDefault="0073252B" w:rsidP="00CE0574">
            <w:pPr>
              <w:rPr>
                <w:sz w:val="18"/>
                <w:szCs w:val="18"/>
              </w:rPr>
            </w:pPr>
            <w:r w:rsidRPr="0073252B">
              <w:rPr>
                <w:sz w:val="18"/>
                <w:szCs w:val="18"/>
              </w:rPr>
              <w:t>If I have an episode</w:t>
            </w:r>
          </w:p>
          <w:p w14:paraId="032CE9EB" w14:textId="3FBBE841" w:rsidR="006E5CCC" w:rsidRPr="0073252B" w:rsidRDefault="006E5CCC" w:rsidP="006E5CCC">
            <w:pPr>
              <w:jc w:val="center"/>
              <w:rPr>
                <w:sz w:val="18"/>
                <w:szCs w:val="18"/>
              </w:rPr>
            </w:pPr>
            <w:r w:rsidRPr="0073252B">
              <w:rPr>
                <w:noProof/>
                <w:sz w:val="18"/>
                <w:szCs w:val="18"/>
                <w:lang w:eastAsia="en-GB"/>
              </w:rPr>
              <w:drawing>
                <wp:inline distT="0" distB="0" distL="0" distR="0" wp14:anchorId="26C9DD6E" wp14:editId="29409A4E">
                  <wp:extent cx="850582" cy="7239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235" cy="736371"/>
                          </a:xfrm>
                          <a:prstGeom prst="rect">
                            <a:avLst/>
                          </a:prstGeom>
                          <a:noFill/>
                          <a:ln>
                            <a:noFill/>
                          </a:ln>
                        </pic:spPr>
                      </pic:pic>
                    </a:graphicData>
                  </a:graphic>
                </wp:inline>
              </w:drawing>
            </w:r>
          </w:p>
        </w:tc>
        <w:tc>
          <w:tcPr>
            <w:tcW w:w="7513" w:type="dxa"/>
            <w:shd w:val="clear" w:color="auto" w:fill="FFFFFF" w:themeFill="background1"/>
          </w:tcPr>
          <w:p w14:paraId="17DE672F" w14:textId="77777777" w:rsidR="00AC19DD" w:rsidRPr="0073252B" w:rsidRDefault="00AC19DD" w:rsidP="00CE0574">
            <w:pPr>
              <w:pStyle w:val="ListParagraph"/>
              <w:numPr>
                <w:ilvl w:val="0"/>
                <w:numId w:val="3"/>
              </w:numPr>
              <w:rPr>
                <w:rFonts w:cs="Arial"/>
                <w:sz w:val="18"/>
                <w:szCs w:val="18"/>
              </w:rPr>
            </w:pPr>
            <w:r w:rsidRPr="0073252B">
              <w:rPr>
                <w:rFonts w:cs="Arial"/>
                <w:sz w:val="18"/>
                <w:szCs w:val="18"/>
              </w:rPr>
              <w:t>Stay calm and remember these are not dangerous</w:t>
            </w:r>
          </w:p>
          <w:p w14:paraId="040DD67B" w14:textId="43B8E0CE" w:rsidR="00AC19DD" w:rsidRPr="0073252B" w:rsidRDefault="00AC19DD" w:rsidP="00CE0574">
            <w:pPr>
              <w:pStyle w:val="ListParagraph"/>
              <w:numPr>
                <w:ilvl w:val="0"/>
                <w:numId w:val="3"/>
              </w:numPr>
              <w:rPr>
                <w:rFonts w:cs="Arial"/>
                <w:sz w:val="18"/>
                <w:szCs w:val="18"/>
              </w:rPr>
            </w:pPr>
            <w:r w:rsidRPr="0073252B">
              <w:rPr>
                <w:rFonts w:cs="Arial"/>
                <w:sz w:val="18"/>
                <w:szCs w:val="18"/>
              </w:rPr>
              <w:t>Ensure that I am in a comfortable position with something cushioning my head</w:t>
            </w:r>
            <w:r w:rsidR="007945E2" w:rsidRPr="0073252B">
              <w:rPr>
                <w:rFonts w:cs="Arial"/>
                <w:sz w:val="18"/>
                <w:szCs w:val="18"/>
              </w:rPr>
              <w:t xml:space="preserve"> and stay with me</w:t>
            </w:r>
          </w:p>
          <w:p w14:paraId="737664FD" w14:textId="77777777" w:rsidR="00AC19DD" w:rsidRPr="0073252B" w:rsidRDefault="00AC19DD" w:rsidP="00CE0574">
            <w:pPr>
              <w:pStyle w:val="ListParagraph"/>
              <w:numPr>
                <w:ilvl w:val="0"/>
                <w:numId w:val="3"/>
              </w:numPr>
              <w:rPr>
                <w:rFonts w:cs="Arial"/>
                <w:sz w:val="18"/>
                <w:szCs w:val="18"/>
              </w:rPr>
            </w:pPr>
            <w:r w:rsidRPr="0073252B">
              <w:rPr>
                <w:rFonts w:cs="Arial"/>
                <w:sz w:val="18"/>
                <w:szCs w:val="18"/>
              </w:rPr>
              <w:t>Ensure my privacy and dignity is maintained by moving others away and shielding me from view if possible</w:t>
            </w:r>
          </w:p>
          <w:p w14:paraId="283FD692" w14:textId="01755575" w:rsidR="003334D5" w:rsidRPr="0040670E" w:rsidRDefault="00D34E9B" w:rsidP="0040670E">
            <w:pPr>
              <w:pStyle w:val="ListParagraph"/>
              <w:numPr>
                <w:ilvl w:val="0"/>
                <w:numId w:val="3"/>
              </w:numPr>
              <w:rPr>
                <w:rFonts w:cs="Arial"/>
                <w:sz w:val="18"/>
                <w:szCs w:val="18"/>
              </w:rPr>
            </w:pPr>
            <w:r w:rsidRPr="0073252B">
              <w:rPr>
                <w:rFonts w:cs="Arial"/>
                <w:sz w:val="18"/>
                <w:szCs w:val="18"/>
              </w:rPr>
              <w:t>Offer me verbal assurance (its common to be able to hear during attacks)</w:t>
            </w:r>
            <w:r>
              <w:rPr>
                <w:rFonts w:cs="Arial"/>
                <w:sz w:val="18"/>
                <w:szCs w:val="18"/>
              </w:rPr>
              <w:t xml:space="preserve">. Whilst we suggest offering reassurance, it is also important to remember that these attacks are </w:t>
            </w:r>
            <w:r>
              <w:rPr>
                <w:rFonts w:cs="Arial"/>
                <w:sz w:val="18"/>
                <w:szCs w:val="18"/>
              </w:rPr>
              <w:lastRenderedPageBreak/>
              <w:t>deescalated as much as possible, so please limit the attention that is paid to this aspect to a few words</w:t>
            </w:r>
          </w:p>
        </w:tc>
      </w:tr>
      <w:tr w:rsidR="003334D5" w:rsidRPr="0073252B" w14:paraId="69BC0DEE" w14:textId="77777777" w:rsidTr="00C643A6">
        <w:tc>
          <w:tcPr>
            <w:tcW w:w="495" w:type="dxa"/>
            <w:shd w:val="clear" w:color="auto" w:fill="FBE4D5" w:themeFill="accent2" w:themeFillTint="33"/>
          </w:tcPr>
          <w:p w14:paraId="3E839C5C" w14:textId="22FA22DC" w:rsidR="003334D5" w:rsidRPr="0073252B" w:rsidRDefault="003334D5" w:rsidP="00CE0574">
            <w:pPr>
              <w:rPr>
                <w:sz w:val="18"/>
                <w:szCs w:val="18"/>
              </w:rPr>
            </w:pPr>
            <w:r w:rsidRPr="0073252B">
              <w:rPr>
                <w:sz w:val="18"/>
                <w:szCs w:val="18"/>
              </w:rPr>
              <w:lastRenderedPageBreak/>
              <w:t>4.</w:t>
            </w:r>
            <w:r w:rsidR="007D717D">
              <w:rPr>
                <w:sz w:val="18"/>
                <w:szCs w:val="18"/>
              </w:rPr>
              <w:t>2</w:t>
            </w:r>
          </w:p>
        </w:tc>
        <w:tc>
          <w:tcPr>
            <w:tcW w:w="2335" w:type="dxa"/>
            <w:shd w:val="clear" w:color="auto" w:fill="DEEAF6" w:themeFill="accent1" w:themeFillTint="33"/>
          </w:tcPr>
          <w:p w14:paraId="18B83B34" w14:textId="54B5A39E" w:rsidR="0073252B" w:rsidRPr="0073252B" w:rsidRDefault="0073252B" w:rsidP="0073252B">
            <w:pPr>
              <w:rPr>
                <w:sz w:val="18"/>
                <w:szCs w:val="18"/>
              </w:rPr>
            </w:pPr>
            <w:r w:rsidRPr="0073252B">
              <w:rPr>
                <w:sz w:val="18"/>
                <w:szCs w:val="18"/>
              </w:rPr>
              <w:t>When are emergency services needed?</w:t>
            </w:r>
          </w:p>
          <w:p w14:paraId="087DD149" w14:textId="67E800B2" w:rsidR="0073252B" w:rsidRPr="0073252B" w:rsidRDefault="0073252B" w:rsidP="0073252B">
            <w:pPr>
              <w:rPr>
                <w:sz w:val="18"/>
                <w:szCs w:val="18"/>
              </w:rPr>
            </w:pPr>
          </w:p>
        </w:tc>
        <w:tc>
          <w:tcPr>
            <w:tcW w:w="7513" w:type="dxa"/>
            <w:shd w:val="clear" w:color="auto" w:fill="FFFFFF" w:themeFill="background1"/>
          </w:tcPr>
          <w:p w14:paraId="07B4D641" w14:textId="6C526B1C" w:rsidR="007945E2" w:rsidRPr="0073252B" w:rsidRDefault="007945E2" w:rsidP="007945E2">
            <w:pPr>
              <w:pStyle w:val="ListParagraph"/>
              <w:numPr>
                <w:ilvl w:val="0"/>
                <w:numId w:val="11"/>
              </w:numPr>
              <w:rPr>
                <w:rFonts w:cs="Arial"/>
                <w:sz w:val="18"/>
                <w:szCs w:val="18"/>
              </w:rPr>
            </w:pPr>
            <w:r w:rsidRPr="0073252B">
              <w:rPr>
                <w:rFonts w:cs="Arial"/>
                <w:sz w:val="18"/>
                <w:szCs w:val="18"/>
              </w:rPr>
              <w:t>If you are concerned that I am not breathing properly, have become cyanosed (blue grey or pale colour due to not breathing well)</w:t>
            </w:r>
            <w:r w:rsidR="0073252B" w:rsidRPr="0073252B">
              <w:rPr>
                <w:rFonts w:cs="Arial"/>
                <w:sz w:val="18"/>
                <w:szCs w:val="18"/>
              </w:rPr>
              <w:t xml:space="preserve"> – this would be unusual for an episode, then please call 999</w:t>
            </w:r>
          </w:p>
          <w:p w14:paraId="3F8C2BB8" w14:textId="7E3512CB" w:rsidR="007945E2" w:rsidRPr="0073252B" w:rsidRDefault="007945E2" w:rsidP="007945E2">
            <w:pPr>
              <w:pStyle w:val="ListParagraph"/>
              <w:numPr>
                <w:ilvl w:val="0"/>
                <w:numId w:val="11"/>
              </w:numPr>
              <w:rPr>
                <w:rFonts w:cs="Arial"/>
                <w:sz w:val="18"/>
                <w:szCs w:val="18"/>
              </w:rPr>
            </w:pPr>
            <w:r w:rsidRPr="0073252B">
              <w:rPr>
                <w:rFonts w:cs="Arial"/>
                <w:sz w:val="18"/>
                <w:szCs w:val="18"/>
              </w:rPr>
              <w:t>If I have caused serious injury to myself – this is not common in NEAD attacks</w:t>
            </w:r>
            <w:r w:rsidR="0073252B" w:rsidRPr="0073252B">
              <w:rPr>
                <w:rFonts w:cs="Arial"/>
                <w:sz w:val="18"/>
                <w:szCs w:val="18"/>
              </w:rPr>
              <w:t>, then call 999</w:t>
            </w:r>
          </w:p>
          <w:p w14:paraId="7F75FCD8" w14:textId="25ACA26F" w:rsidR="007945E2" w:rsidRPr="0073252B" w:rsidRDefault="007945E2" w:rsidP="007945E2">
            <w:pPr>
              <w:pStyle w:val="ListParagraph"/>
              <w:numPr>
                <w:ilvl w:val="0"/>
                <w:numId w:val="11"/>
              </w:numPr>
              <w:rPr>
                <w:rFonts w:cs="Arial"/>
                <w:sz w:val="18"/>
                <w:szCs w:val="18"/>
              </w:rPr>
            </w:pPr>
            <w:r w:rsidRPr="0073252B">
              <w:rPr>
                <w:rFonts w:cs="Arial"/>
                <w:sz w:val="18"/>
                <w:szCs w:val="18"/>
              </w:rPr>
              <w:t>It is not necessary to call an ambulance even if the attack is prolonged in most cases (unless this is specified in section 3.5 or 3.6)</w:t>
            </w:r>
          </w:p>
          <w:p w14:paraId="015D0CAE" w14:textId="6BC2BB3A" w:rsidR="003334D5" w:rsidRPr="0073252B" w:rsidRDefault="007945E2" w:rsidP="007945E2">
            <w:pPr>
              <w:pStyle w:val="ListParagraph"/>
              <w:numPr>
                <w:ilvl w:val="0"/>
                <w:numId w:val="11"/>
              </w:numPr>
              <w:rPr>
                <w:rFonts w:cs="Arial"/>
                <w:sz w:val="18"/>
                <w:szCs w:val="18"/>
              </w:rPr>
            </w:pPr>
            <w:r w:rsidRPr="0073252B">
              <w:rPr>
                <w:rFonts w:cs="Arial"/>
                <w:sz w:val="18"/>
                <w:szCs w:val="18"/>
              </w:rPr>
              <w:t>If an ambulance is called please given the crew a copy of this care plan so that medications are not administered unnecessarily!!</w:t>
            </w:r>
          </w:p>
        </w:tc>
      </w:tr>
      <w:tr w:rsidR="006E5CCC" w:rsidRPr="0073252B" w14:paraId="41FE811A" w14:textId="77777777" w:rsidTr="00C643A6">
        <w:tc>
          <w:tcPr>
            <w:tcW w:w="495" w:type="dxa"/>
            <w:shd w:val="clear" w:color="auto" w:fill="FBE4D5" w:themeFill="accent2" w:themeFillTint="33"/>
          </w:tcPr>
          <w:p w14:paraId="00C6D218" w14:textId="7A9CE772" w:rsidR="006E5CCC" w:rsidRPr="0073252B" w:rsidRDefault="006E5CCC" w:rsidP="00CE0574">
            <w:pPr>
              <w:rPr>
                <w:sz w:val="18"/>
                <w:szCs w:val="18"/>
              </w:rPr>
            </w:pPr>
            <w:r w:rsidRPr="0073252B">
              <w:rPr>
                <w:sz w:val="18"/>
                <w:szCs w:val="18"/>
              </w:rPr>
              <w:t>4.</w:t>
            </w:r>
            <w:r w:rsidR="00341483">
              <w:rPr>
                <w:sz w:val="18"/>
                <w:szCs w:val="18"/>
              </w:rPr>
              <w:t>3</w:t>
            </w:r>
          </w:p>
        </w:tc>
        <w:tc>
          <w:tcPr>
            <w:tcW w:w="2335" w:type="dxa"/>
            <w:shd w:val="clear" w:color="auto" w:fill="DEEAF6" w:themeFill="accent1" w:themeFillTint="33"/>
          </w:tcPr>
          <w:p w14:paraId="66768615" w14:textId="13F2D54E" w:rsidR="006E5CCC" w:rsidRPr="0073252B" w:rsidRDefault="0073252B" w:rsidP="00CE0574">
            <w:pPr>
              <w:rPr>
                <w:sz w:val="18"/>
                <w:szCs w:val="18"/>
              </w:rPr>
            </w:pPr>
            <w:r w:rsidRPr="0073252B">
              <w:rPr>
                <w:sz w:val="18"/>
                <w:szCs w:val="18"/>
              </w:rPr>
              <w:t>What to do after an episode</w:t>
            </w:r>
          </w:p>
        </w:tc>
        <w:tc>
          <w:tcPr>
            <w:tcW w:w="7513" w:type="dxa"/>
            <w:shd w:val="clear" w:color="auto" w:fill="FFFFFF" w:themeFill="background1"/>
          </w:tcPr>
          <w:p w14:paraId="091693BB" w14:textId="77777777" w:rsidR="006E5CCC" w:rsidRPr="0073252B" w:rsidRDefault="006E5CCC" w:rsidP="006E5CCC">
            <w:pPr>
              <w:pStyle w:val="ListParagraph"/>
              <w:numPr>
                <w:ilvl w:val="0"/>
                <w:numId w:val="6"/>
              </w:numPr>
              <w:rPr>
                <w:rFonts w:cs="Arial"/>
                <w:sz w:val="18"/>
                <w:szCs w:val="18"/>
              </w:rPr>
            </w:pPr>
            <w:r w:rsidRPr="0073252B">
              <w:rPr>
                <w:rFonts w:cs="Arial"/>
                <w:sz w:val="18"/>
                <w:szCs w:val="18"/>
              </w:rPr>
              <w:t>Place me in the recovery position (on my side) if appropriate.</w:t>
            </w:r>
          </w:p>
          <w:p w14:paraId="422E352A" w14:textId="77777777" w:rsidR="006E5CCC" w:rsidRPr="0073252B" w:rsidRDefault="006E5CCC" w:rsidP="006E5CCC">
            <w:pPr>
              <w:pStyle w:val="ListParagraph"/>
              <w:numPr>
                <w:ilvl w:val="0"/>
                <w:numId w:val="6"/>
              </w:numPr>
              <w:contextualSpacing w:val="0"/>
              <w:rPr>
                <w:rFonts w:cs="Arial"/>
                <w:sz w:val="18"/>
                <w:szCs w:val="18"/>
              </w:rPr>
            </w:pPr>
            <w:r w:rsidRPr="0073252B">
              <w:rPr>
                <w:rFonts w:cs="Arial"/>
                <w:sz w:val="18"/>
                <w:szCs w:val="18"/>
              </w:rPr>
              <w:t>Stay with me and offer lots of reassurance.</w:t>
            </w:r>
          </w:p>
          <w:p w14:paraId="1D41BE0E" w14:textId="77777777" w:rsidR="006E5CCC" w:rsidRPr="0073252B" w:rsidRDefault="006E5CCC" w:rsidP="007945E2">
            <w:pPr>
              <w:pStyle w:val="ListParagraph"/>
              <w:numPr>
                <w:ilvl w:val="0"/>
                <w:numId w:val="6"/>
              </w:numPr>
              <w:rPr>
                <w:rFonts w:cs="Arial"/>
                <w:sz w:val="18"/>
                <w:szCs w:val="18"/>
              </w:rPr>
            </w:pPr>
            <w:r w:rsidRPr="0073252B">
              <w:rPr>
                <w:rFonts w:cs="Arial"/>
                <w:sz w:val="18"/>
                <w:szCs w:val="18"/>
              </w:rPr>
              <w:t>Record the time and duration of t</w:t>
            </w:r>
            <w:r w:rsidR="007945E2" w:rsidRPr="0073252B">
              <w:rPr>
                <w:rFonts w:cs="Arial"/>
                <w:sz w:val="18"/>
                <w:szCs w:val="18"/>
              </w:rPr>
              <w:t>he episode</w:t>
            </w:r>
            <w:r w:rsidRPr="0073252B">
              <w:rPr>
                <w:rFonts w:cs="Arial"/>
                <w:sz w:val="18"/>
                <w:szCs w:val="18"/>
              </w:rPr>
              <w:t xml:space="preserve"> (how long it lasted for).</w:t>
            </w:r>
          </w:p>
          <w:p w14:paraId="2ED6916D" w14:textId="77777777" w:rsidR="007945E2" w:rsidRPr="0073252B" w:rsidRDefault="007945E2" w:rsidP="007945E2">
            <w:pPr>
              <w:pStyle w:val="ListParagraph"/>
              <w:numPr>
                <w:ilvl w:val="0"/>
                <w:numId w:val="6"/>
              </w:numPr>
              <w:rPr>
                <w:rFonts w:cs="Arial"/>
                <w:sz w:val="18"/>
                <w:szCs w:val="18"/>
              </w:rPr>
            </w:pPr>
            <w:r w:rsidRPr="0073252B">
              <w:rPr>
                <w:rFonts w:cs="Arial"/>
                <w:sz w:val="18"/>
                <w:szCs w:val="18"/>
              </w:rPr>
              <w:t>Allow me some time to recover and then encourage me to return to my normal activities</w:t>
            </w:r>
          </w:p>
          <w:p w14:paraId="6C02C9A4" w14:textId="71AB36BD" w:rsidR="007945E2" w:rsidRPr="0073252B" w:rsidRDefault="007945E2" w:rsidP="007945E2">
            <w:pPr>
              <w:pStyle w:val="ListParagraph"/>
              <w:numPr>
                <w:ilvl w:val="0"/>
                <w:numId w:val="6"/>
              </w:numPr>
              <w:rPr>
                <w:rFonts w:cs="Arial"/>
                <w:sz w:val="18"/>
                <w:szCs w:val="18"/>
              </w:rPr>
            </w:pPr>
            <w:r w:rsidRPr="0073252B">
              <w:rPr>
                <w:rFonts w:cs="Arial"/>
                <w:sz w:val="18"/>
                <w:szCs w:val="18"/>
              </w:rPr>
              <w:t>It is not necessary for me to go home after these episodes and it is better if I stay in school, however there may be times when this is appropriate so please discuss with my parents</w:t>
            </w:r>
          </w:p>
        </w:tc>
      </w:tr>
    </w:tbl>
    <w:p w14:paraId="23772A66" w14:textId="68912A24" w:rsidR="00B50CBF" w:rsidRDefault="00B50CBF" w:rsidP="0073252B">
      <w:pPr>
        <w:jc w:val="center"/>
      </w:pPr>
    </w:p>
    <w:tbl>
      <w:tblPr>
        <w:tblStyle w:val="TableGrid"/>
        <w:tblW w:w="0" w:type="auto"/>
        <w:tblLook w:val="0600" w:firstRow="0" w:lastRow="0" w:firstColumn="0" w:lastColumn="0" w:noHBand="1" w:noVBand="1"/>
      </w:tblPr>
      <w:tblGrid>
        <w:gridCol w:w="495"/>
        <w:gridCol w:w="2052"/>
        <w:gridCol w:w="7654"/>
      </w:tblGrid>
      <w:tr w:rsidR="00B50CBF" w:rsidRPr="003824AB" w14:paraId="08004233" w14:textId="77777777" w:rsidTr="00B50CBF">
        <w:tc>
          <w:tcPr>
            <w:tcW w:w="10201" w:type="dxa"/>
            <w:gridSpan w:val="3"/>
            <w:shd w:val="clear" w:color="auto" w:fill="5B9BD5" w:themeFill="accent1"/>
          </w:tcPr>
          <w:p w14:paraId="39C65038" w14:textId="473D8F34" w:rsidR="00B50CBF" w:rsidRPr="00B50CBF" w:rsidRDefault="00B50CBF" w:rsidP="00B50CBF">
            <w:pPr>
              <w:jc w:val="center"/>
            </w:pPr>
            <w:r>
              <w:t>FURTHER INFORMATION AND RESOURCES</w:t>
            </w:r>
          </w:p>
        </w:tc>
      </w:tr>
      <w:tr w:rsidR="006E5CCC" w:rsidRPr="003824AB" w14:paraId="1BE3AD3D" w14:textId="77777777" w:rsidTr="00C643A6">
        <w:tc>
          <w:tcPr>
            <w:tcW w:w="495" w:type="dxa"/>
            <w:shd w:val="clear" w:color="auto" w:fill="FBE4D5" w:themeFill="accent2" w:themeFillTint="33"/>
          </w:tcPr>
          <w:p w14:paraId="5B06D52A" w14:textId="5F994E67" w:rsidR="006E5CCC" w:rsidRDefault="00341483" w:rsidP="00CE0574">
            <w:r>
              <w:t>5</w:t>
            </w:r>
            <w:r w:rsidR="006E5CCC">
              <w:t>.1</w:t>
            </w:r>
          </w:p>
        </w:tc>
        <w:tc>
          <w:tcPr>
            <w:tcW w:w="2052" w:type="dxa"/>
            <w:shd w:val="clear" w:color="auto" w:fill="DEEAF6" w:themeFill="accent1" w:themeFillTint="33"/>
          </w:tcPr>
          <w:p w14:paraId="71D51756" w14:textId="77777777" w:rsidR="006E5CCC" w:rsidRDefault="006E5CCC" w:rsidP="00CE0574">
            <w:r>
              <w:t>For healthcare professionals</w:t>
            </w:r>
          </w:p>
          <w:p w14:paraId="2630F0C9" w14:textId="77777777" w:rsidR="006E5CCC" w:rsidRDefault="006E5CCC" w:rsidP="00CE0574"/>
          <w:p w14:paraId="302CA378" w14:textId="3515069B" w:rsidR="006E5CCC" w:rsidRPr="006E5CCC" w:rsidRDefault="006E5CCC" w:rsidP="00CE0574">
            <w:pPr>
              <w:rPr>
                <w:sz w:val="18"/>
                <w:szCs w:val="18"/>
              </w:rPr>
            </w:pPr>
            <w:r w:rsidRPr="006E5CCC">
              <w:rPr>
                <w:sz w:val="18"/>
                <w:szCs w:val="18"/>
              </w:rPr>
              <w:t>Paramedics/hospitals</w:t>
            </w:r>
          </w:p>
        </w:tc>
        <w:tc>
          <w:tcPr>
            <w:tcW w:w="7654" w:type="dxa"/>
            <w:shd w:val="clear" w:color="auto" w:fill="FFFFFF" w:themeFill="background1"/>
          </w:tcPr>
          <w:p w14:paraId="6F55A87B" w14:textId="77777777" w:rsidR="007945E2" w:rsidRDefault="007945E2" w:rsidP="006E5CCC">
            <w:pPr>
              <w:rPr>
                <w:rFonts w:cs="Arial"/>
                <w:sz w:val="18"/>
                <w:szCs w:val="18"/>
                <w:highlight w:val="yellow"/>
              </w:rPr>
            </w:pPr>
          </w:p>
          <w:p w14:paraId="253E229C" w14:textId="77777777" w:rsidR="007945E2" w:rsidRDefault="007945E2" w:rsidP="006E5CCC">
            <w:pPr>
              <w:rPr>
                <w:rFonts w:cs="Arial"/>
                <w:sz w:val="18"/>
                <w:szCs w:val="18"/>
                <w:highlight w:val="yellow"/>
              </w:rPr>
            </w:pPr>
          </w:p>
          <w:p w14:paraId="116431AF" w14:textId="34DAD731" w:rsidR="006E6304" w:rsidRPr="007945E2" w:rsidRDefault="007945E2" w:rsidP="0073252B">
            <w:pPr>
              <w:jc w:val="center"/>
              <w:rPr>
                <w:rFonts w:cs="Arial"/>
                <w:b/>
                <w:sz w:val="18"/>
                <w:szCs w:val="18"/>
                <w:u w:val="single"/>
              </w:rPr>
            </w:pPr>
            <w:r>
              <w:rPr>
                <w:rFonts w:cs="Arial"/>
                <w:b/>
                <w:sz w:val="18"/>
                <w:szCs w:val="18"/>
                <w:highlight w:val="yellow"/>
                <w:u w:val="single"/>
              </w:rPr>
              <w:t xml:space="preserve">I experience non-epileptic </w:t>
            </w:r>
            <w:r w:rsidR="00B400FC">
              <w:rPr>
                <w:rFonts w:cs="Arial"/>
                <w:b/>
                <w:sz w:val="18"/>
                <w:szCs w:val="18"/>
                <w:highlight w:val="yellow"/>
                <w:u w:val="single"/>
              </w:rPr>
              <w:t>attacks</w:t>
            </w:r>
            <w:r w:rsidRPr="007945E2">
              <w:rPr>
                <w:rFonts w:cs="Arial"/>
                <w:b/>
                <w:sz w:val="18"/>
                <w:szCs w:val="18"/>
                <w:highlight w:val="yellow"/>
                <w:u w:val="single"/>
              </w:rPr>
              <w:t>, please do not treat</w:t>
            </w:r>
            <w:r>
              <w:rPr>
                <w:rFonts w:cs="Arial"/>
                <w:b/>
                <w:sz w:val="18"/>
                <w:szCs w:val="18"/>
                <w:highlight w:val="yellow"/>
                <w:u w:val="single"/>
              </w:rPr>
              <w:t xml:space="preserve"> these</w:t>
            </w:r>
            <w:r w:rsidRPr="007945E2">
              <w:rPr>
                <w:rFonts w:cs="Arial"/>
                <w:b/>
                <w:sz w:val="18"/>
                <w:szCs w:val="18"/>
                <w:highlight w:val="yellow"/>
                <w:u w:val="single"/>
              </w:rPr>
              <w:t xml:space="preserve"> with medication!!</w:t>
            </w:r>
          </w:p>
          <w:p w14:paraId="0C6DAAAC" w14:textId="77777777" w:rsidR="007945E2" w:rsidRPr="00AC6D6E" w:rsidRDefault="007945E2" w:rsidP="006E5CCC">
            <w:pPr>
              <w:rPr>
                <w:rFonts w:cs="Arial"/>
                <w:sz w:val="18"/>
                <w:szCs w:val="18"/>
              </w:rPr>
            </w:pPr>
          </w:p>
          <w:p w14:paraId="03A2E97A" w14:textId="14C95CCC" w:rsidR="00D0424A" w:rsidRPr="00AC6D6E" w:rsidRDefault="00D0424A" w:rsidP="007945E2">
            <w:pPr>
              <w:rPr>
                <w:rFonts w:cs="Arial"/>
                <w:sz w:val="18"/>
                <w:szCs w:val="18"/>
              </w:rPr>
            </w:pPr>
          </w:p>
        </w:tc>
      </w:tr>
      <w:tr w:rsidR="006E5CCC" w:rsidRPr="003824AB" w14:paraId="4740E889" w14:textId="77777777" w:rsidTr="00C643A6">
        <w:tc>
          <w:tcPr>
            <w:tcW w:w="495" w:type="dxa"/>
            <w:shd w:val="clear" w:color="auto" w:fill="FBE4D5" w:themeFill="accent2" w:themeFillTint="33"/>
          </w:tcPr>
          <w:p w14:paraId="0417B98E" w14:textId="1C070086" w:rsidR="006E5CCC" w:rsidRDefault="00341483" w:rsidP="00CE0574">
            <w:r>
              <w:t>5</w:t>
            </w:r>
            <w:r w:rsidR="006E5CCC">
              <w:t>.2</w:t>
            </w:r>
          </w:p>
        </w:tc>
        <w:tc>
          <w:tcPr>
            <w:tcW w:w="2052" w:type="dxa"/>
            <w:shd w:val="clear" w:color="auto" w:fill="DEEAF6" w:themeFill="accent1" w:themeFillTint="33"/>
          </w:tcPr>
          <w:p w14:paraId="1D3638E8" w14:textId="6ABEABC3" w:rsidR="006E5CCC" w:rsidRDefault="007945E2" w:rsidP="007945E2">
            <w:r>
              <w:t>Further Advice and Guidance</w:t>
            </w:r>
          </w:p>
        </w:tc>
        <w:tc>
          <w:tcPr>
            <w:tcW w:w="7654" w:type="dxa"/>
            <w:shd w:val="clear" w:color="auto" w:fill="FFFFFF" w:themeFill="background1"/>
          </w:tcPr>
          <w:p w14:paraId="56BE3D45" w14:textId="77777777" w:rsidR="007945E2" w:rsidRPr="007945E2" w:rsidRDefault="007945E2" w:rsidP="007945E2">
            <w:pPr>
              <w:rPr>
                <w:rFonts w:eastAsia="Times New Roman" w:cstheme="minorHAnsi"/>
                <w:bCs/>
                <w:color w:val="313131"/>
                <w:sz w:val="18"/>
                <w:szCs w:val="18"/>
                <w:lang w:eastAsia="en-GB"/>
              </w:rPr>
            </w:pPr>
            <w:r w:rsidRPr="007945E2">
              <w:rPr>
                <w:rFonts w:eastAsia="Times New Roman" w:cstheme="minorHAnsi"/>
                <w:b/>
                <w:bCs/>
                <w:color w:val="313131"/>
                <w:sz w:val="18"/>
                <w:szCs w:val="18"/>
                <w:lang w:eastAsia="en-GB"/>
              </w:rPr>
              <w:t xml:space="preserve">Neurosymptoms.org.uk- </w:t>
            </w:r>
            <w:r w:rsidRPr="007945E2">
              <w:rPr>
                <w:rFonts w:eastAsia="Times New Roman" w:cstheme="minorHAnsi"/>
                <w:bCs/>
                <w:color w:val="313131"/>
                <w:sz w:val="18"/>
                <w:szCs w:val="18"/>
                <w:lang w:eastAsia="en-GB"/>
              </w:rPr>
              <w:t>Website written by a neurologist explaining the symptoms of functional (disassociate) seizures and other functional conditions</w:t>
            </w:r>
          </w:p>
          <w:p w14:paraId="5B415E53" w14:textId="77777777" w:rsidR="007945E2" w:rsidRPr="007945E2" w:rsidRDefault="007945E2" w:rsidP="007945E2">
            <w:pPr>
              <w:rPr>
                <w:rFonts w:eastAsia="Times New Roman" w:cstheme="minorHAnsi"/>
                <w:bCs/>
                <w:color w:val="313131"/>
                <w:sz w:val="18"/>
                <w:szCs w:val="18"/>
                <w:lang w:eastAsia="en-GB"/>
              </w:rPr>
            </w:pPr>
            <w:r w:rsidRPr="007945E2">
              <w:rPr>
                <w:rFonts w:eastAsia="Times New Roman" w:cstheme="minorHAnsi"/>
                <w:b/>
                <w:bCs/>
                <w:color w:val="313131"/>
                <w:sz w:val="18"/>
                <w:szCs w:val="18"/>
                <w:lang w:eastAsia="en-GB"/>
              </w:rPr>
              <w:t>Fndaction.org.uk/non-epileptic-attack-disorder &amp; FND Hope UK–</w:t>
            </w:r>
            <w:r w:rsidRPr="007945E2">
              <w:rPr>
                <w:rFonts w:eastAsia="Times New Roman" w:cstheme="minorHAnsi"/>
                <w:bCs/>
                <w:color w:val="313131"/>
                <w:sz w:val="18"/>
                <w:szCs w:val="18"/>
                <w:lang w:eastAsia="en-GB"/>
              </w:rPr>
              <w:t xml:space="preserve"> Websites that provides support to people with NEAD and other functional symptoms</w:t>
            </w:r>
          </w:p>
          <w:p w14:paraId="75CC8352" w14:textId="77777777" w:rsidR="007945E2" w:rsidRPr="007945E2" w:rsidRDefault="007945E2" w:rsidP="007945E2">
            <w:pPr>
              <w:rPr>
                <w:rFonts w:cstheme="minorHAnsi"/>
                <w:sz w:val="18"/>
                <w:szCs w:val="18"/>
              </w:rPr>
            </w:pPr>
            <w:r w:rsidRPr="007945E2">
              <w:rPr>
                <w:rFonts w:cstheme="minorHAnsi"/>
                <w:b/>
                <w:sz w:val="18"/>
                <w:szCs w:val="18"/>
              </w:rPr>
              <w:t>Sheffield.ac.uk/non-epileptic-attacks/home –</w:t>
            </w:r>
            <w:r w:rsidRPr="007945E2">
              <w:rPr>
                <w:rFonts w:cstheme="minorHAnsi"/>
                <w:sz w:val="18"/>
                <w:szCs w:val="18"/>
              </w:rPr>
              <w:t xml:space="preserve"> A website set up by professionals that work with people with NEAD and are interested in finding a treatment for the disorder. This website covers signs and symptoms as well.</w:t>
            </w:r>
          </w:p>
          <w:p w14:paraId="41D6D394" w14:textId="77777777" w:rsidR="007945E2" w:rsidRPr="007945E2" w:rsidRDefault="007945E2" w:rsidP="007945E2">
            <w:pPr>
              <w:rPr>
                <w:rFonts w:cstheme="minorHAnsi"/>
                <w:sz w:val="18"/>
                <w:szCs w:val="18"/>
              </w:rPr>
            </w:pPr>
            <w:r w:rsidRPr="007945E2">
              <w:rPr>
                <w:rFonts w:cstheme="minorHAnsi"/>
                <w:b/>
                <w:sz w:val="18"/>
                <w:szCs w:val="18"/>
              </w:rPr>
              <w:t xml:space="preserve">Neurokid.co.uk – </w:t>
            </w:r>
            <w:r w:rsidRPr="007945E2">
              <w:rPr>
                <w:rFonts w:cstheme="minorHAnsi"/>
                <w:sz w:val="18"/>
                <w:szCs w:val="18"/>
              </w:rPr>
              <w:t>A website for children and young people with NEAD</w:t>
            </w:r>
          </w:p>
          <w:p w14:paraId="4431D839" w14:textId="2EE42609" w:rsidR="007F4080" w:rsidRPr="007945E2" w:rsidRDefault="007945E2" w:rsidP="007945E2">
            <w:pPr>
              <w:rPr>
                <w:rFonts w:cstheme="minorHAnsi"/>
                <w:sz w:val="18"/>
                <w:szCs w:val="18"/>
              </w:rPr>
            </w:pPr>
            <w:r w:rsidRPr="007945E2">
              <w:rPr>
                <w:rFonts w:cstheme="minorHAnsi"/>
                <w:b/>
                <w:sz w:val="18"/>
                <w:szCs w:val="18"/>
              </w:rPr>
              <w:t xml:space="preserve">Nonepilepticattackdisorder.org.uk – </w:t>
            </w:r>
            <w:r w:rsidRPr="007945E2">
              <w:rPr>
                <w:rFonts w:cstheme="minorHAnsi"/>
                <w:sz w:val="18"/>
                <w:szCs w:val="18"/>
              </w:rPr>
              <w:t>This is a website set up by people with NEAD to provide information and support for those with NEAD and their families and friends. The information has been checked by neurologists and specialists in NEAD</w:t>
            </w:r>
          </w:p>
        </w:tc>
      </w:tr>
      <w:tr w:rsidR="006E6304" w:rsidRPr="003824AB" w14:paraId="178F991E" w14:textId="77777777" w:rsidTr="00C643A6">
        <w:tc>
          <w:tcPr>
            <w:tcW w:w="495" w:type="dxa"/>
            <w:shd w:val="clear" w:color="auto" w:fill="FBE4D5" w:themeFill="accent2" w:themeFillTint="33"/>
          </w:tcPr>
          <w:p w14:paraId="5B86208B" w14:textId="0246DFE5" w:rsidR="006E6304" w:rsidRDefault="00341483" w:rsidP="00CE0574">
            <w:r>
              <w:t>5</w:t>
            </w:r>
            <w:r w:rsidR="006E6304">
              <w:t>.3</w:t>
            </w:r>
          </w:p>
        </w:tc>
        <w:tc>
          <w:tcPr>
            <w:tcW w:w="2052" w:type="dxa"/>
            <w:shd w:val="clear" w:color="auto" w:fill="DEEAF6" w:themeFill="accent1" w:themeFillTint="33"/>
          </w:tcPr>
          <w:p w14:paraId="439B67E3" w14:textId="1D0FA091" w:rsidR="006E6304" w:rsidRDefault="006832D4" w:rsidP="00CE0574">
            <w:r>
              <w:t>Safety Advice for seizures in water</w:t>
            </w:r>
          </w:p>
        </w:tc>
        <w:tc>
          <w:tcPr>
            <w:tcW w:w="7654" w:type="dxa"/>
            <w:shd w:val="clear" w:color="auto" w:fill="FFFFFF" w:themeFill="background1"/>
          </w:tcPr>
          <w:p w14:paraId="2184D802" w14:textId="62412339" w:rsidR="007F4080" w:rsidRPr="0073252B" w:rsidRDefault="00D0424A" w:rsidP="007F4080">
            <w:pPr>
              <w:rPr>
                <w:rFonts w:cs="Arial"/>
                <w:sz w:val="18"/>
                <w:szCs w:val="18"/>
              </w:rPr>
            </w:pPr>
            <w:r w:rsidRPr="00AC6D6E">
              <w:rPr>
                <w:rFonts w:cs="Arial"/>
                <w:sz w:val="18"/>
                <w:szCs w:val="18"/>
              </w:rPr>
              <w:t>As a gene</w:t>
            </w:r>
            <w:r w:rsidR="0073252B">
              <w:rPr>
                <w:rFonts w:cs="Arial"/>
                <w:sz w:val="18"/>
                <w:szCs w:val="18"/>
              </w:rPr>
              <w:t>ral rule, children with NEAD</w:t>
            </w:r>
            <w:r w:rsidRPr="00AC6D6E">
              <w:rPr>
                <w:rFonts w:cs="Arial"/>
                <w:sz w:val="18"/>
                <w:szCs w:val="18"/>
              </w:rPr>
              <w:t xml:space="preserve"> should be encouraged to take part in swimming. </w:t>
            </w:r>
            <w:r w:rsidR="0073252B">
              <w:rPr>
                <w:rFonts w:cs="Arial"/>
                <w:sz w:val="18"/>
                <w:szCs w:val="18"/>
              </w:rPr>
              <w:t>It would be very unusual for a child or young person with non-epileptic attacks to experience an episode in water, or to be harmed during an episode. However, for extra precaution, a</w:t>
            </w:r>
            <w:r w:rsidRPr="00AC6D6E">
              <w:rPr>
                <w:rFonts w:cs="Arial"/>
                <w:sz w:val="18"/>
                <w:szCs w:val="18"/>
              </w:rPr>
              <w:t xml:space="preserve"> designa</w:t>
            </w:r>
            <w:r w:rsidR="0073252B">
              <w:rPr>
                <w:rFonts w:cs="Arial"/>
                <w:sz w:val="18"/>
                <w:szCs w:val="18"/>
              </w:rPr>
              <w:t>ted person can</w:t>
            </w:r>
            <w:r w:rsidRPr="00AC6D6E">
              <w:rPr>
                <w:rFonts w:cs="Arial"/>
                <w:sz w:val="18"/>
                <w:szCs w:val="18"/>
              </w:rPr>
              <w:t xml:space="preserve"> be allocated to observe the child wh</w:t>
            </w:r>
            <w:r w:rsidR="0073252B">
              <w:rPr>
                <w:rFonts w:cs="Arial"/>
                <w:sz w:val="18"/>
                <w:szCs w:val="18"/>
              </w:rPr>
              <w:t xml:space="preserve">ilst in the water. If an episode </w:t>
            </w:r>
            <w:r w:rsidRPr="00AC6D6E">
              <w:rPr>
                <w:rFonts w:cs="Arial"/>
                <w:sz w:val="18"/>
                <w:szCs w:val="18"/>
              </w:rPr>
              <w:t>occurs in the water, then please follow this advice:</w:t>
            </w:r>
          </w:p>
          <w:p w14:paraId="005F9AF9" w14:textId="77777777" w:rsidR="007F4080" w:rsidRPr="00AC6D6E" w:rsidRDefault="007F4080" w:rsidP="007F4080">
            <w:pPr>
              <w:rPr>
                <w:rFonts w:cs="Arial"/>
                <w:sz w:val="18"/>
                <w:szCs w:val="18"/>
              </w:rPr>
            </w:pPr>
            <w:r w:rsidRPr="00AC6D6E">
              <w:rPr>
                <w:rFonts w:cs="Arial"/>
                <w:sz w:val="18"/>
                <w:szCs w:val="18"/>
              </w:rPr>
              <w:t>From behind, tilt the child’s head so it is out of the water.</w:t>
            </w:r>
          </w:p>
          <w:p w14:paraId="6EC8F88D" w14:textId="77777777" w:rsidR="007F4080" w:rsidRPr="00AC6D6E" w:rsidRDefault="007F4080" w:rsidP="007F4080">
            <w:pPr>
              <w:rPr>
                <w:rFonts w:cs="Arial"/>
                <w:sz w:val="18"/>
                <w:szCs w:val="18"/>
              </w:rPr>
            </w:pPr>
            <w:r w:rsidRPr="00AC6D6E">
              <w:rPr>
                <w:rFonts w:cs="Arial"/>
                <w:sz w:val="18"/>
                <w:szCs w:val="18"/>
              </w:rPr>
              <w:t>If possible, move the child to shallow water.</w:t>
            </w:r>
          </w:p>
          <w:p w14:paraId="2EF43EF9" w14:textId="77777777" w:rsidR="007F4080" w:rsidRPr="00AC6D6E" w:rsidRDefault="007F4080" w:rsidP="007F4080">
            <w:pPr>
              <w:rPr>
                <w:rFonts w:cs="Arial"/>
                <w:sz w:val="18"/>
                <w:szCs w:val="18"/>
              </w:rPr>
            </w:pPr>
            <w:r w:rsidRPr="00AC6D6E">
              <w:rPr>
                <w:rFonts w:cs="Arial"/>
                <w:sz w:val="18"/>
                <w:szCs w:val="18"/>
              </w:rPr>
              <w:t>Shout for a lifeguard to help you get the child out of the water.</w:t>
            </w:r>
          </w:p>
          <w:p w14:paraId="3BED3ED1" w14:textId="017829E9" w:rsidR="006E6304" w:rsidRPr="0073252B" w:rsidRDefault="007F4080" w:rsidP="007F4080">
            <w:pPr>
              <w:rPr>
                <w:rFonts w:cs="Arial"/>
                <w:sz w:val="18"/>
                <w:szCs w:val="18"/>
              </w:rPr>
            </w:pPr>
            <w:r w:rsidRPr="00AC6D6E">
              <w:rPr>
                <w:rFonts w:cs="Arial"/>
                <w:sz w:val="18"/>
                <w:szCs w:val="18"/>
              </w:rPr>
              <w:t xml:space="preserve">Once the child is out of the water, follow the above first aid advice </w:t>
            </w:r>
            <w:r w:rsidR="0073252B">
              <w:rPr>
                <w:rFonts w:cs="Arial"/>
                <w:sz w:val="18"/>
                <w:szCs w:val="18"/>
              </w:rPr>
              <w:t>in section 4.1</w:t>
            </w:r>
          </w:p>
        </w:tc>
      </w:tr>
      <w:tr w:rsidR="006832D4" w:rsidRPr="003824AB" w14:paraId="6F8380F4" w14:textId="77777777" w:rsidTr="00C643A6">
        <w:tc>
          <w:tcPr>
            <w:tcW w:w="495" w:type="dxa"/>
            <w:shd w:val="clear" w:color="auto" w:fill="FBE4D5" w:themeFill="accent2" w:themeFillTint="33"/>
          </w:tcPr>
          <w:p w14:paraId="3961DA55" w14:textId="71EA4A80" w:rsidR="006832D4" w:rsidRDefault="00341483" w:rsidP="00CE0574">
            <w:r>
              <w:t>5</w:t>
            </w:r>
            <w:r w:rsidR="006832D4">
              <w:t>.4</w:t>
            </w:r>
          </w:p>
        </w:tc>
        <w:tc>
          <w:tcPr>
            <w:tcW w:w="2052" w:type="dxa"/>
            <w:shd w:val="clear" w:color="auto" w:fill="DEEAF6" w:themeFill="accent1" w:themeFillTint="33"/>
          </w:tcPr>
          <w:p w14:paraId="7A01B9F4" w14:textId="2EDAA0C1" w:rsidR="006832D4" w:rsidRDefault="006832D4" w:rsidP="00CE0574">
            <w:r>
              <w:t>Training for Schools</w:t>
            </w:r>
          </w:p>
        </w:tc>
        <w:tc>
          <w:tcPr>
            <w:tcW w:w="7654" w:type="dxa"/>
            <w:shd w:val="clear" w:color="auto" w:fill="FFFFFF" w:themeFill="background1"/>
          </w:tcPr>
          <w:p w14:paraId="2F47C5FE" w14:textId="1A97C1DE" w:rsidR="006832D4" w:rsidRPr="00AC6D6E" w:rsidRDefault="007945E2" w:rsidP="007945E2">
            <w:pPr>
              <w:rPr>
                <w:rFonts w:cs="Arial"/>
                <w:sz w:val="18"/>
                <w:szCs w:val="18"/>
              </w:rPr>
            </w:pPr>
            <w:r>
              <w:rPr>
                <w:rStyle w:val="Hyperlink"/>
                <w:rFonts w:cstheme="minorHAnsi"/>
                <w:color w:val="auto"/>
                <w:sz w:val="18"/>
                <w:szCs w:val="18"/>
                <w:u w:val="none"/>
              </w:rPr>
              <w:t>Specific training for schools is not required for children and young people with non-epileptic events. Please follow the guidance in this care plan</w:t>
            </w:r>
          </w:p>
        </w:tc>
      </w:tr>
    </w:tbl>
    <w:p w14:paraId="08E4B941" w14:textId="77777777" w:rsidR="006E5CCC" w:rsidRDefault="006E5CCC" w:rsidP="003334D5"/>
    <w:p w14:paraId="15276F7E" w14:textId="77777777" w:rsidR="003334D5" w:rsidRDefault="003334D5"/>
    <w:sectPr w:rsidR="003334D5" w:rsidSect="00C643A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BAE1" w14:textId="77777777" w:rsidR="00722619" w:rsidRDefault="00722619" w:rsidP="003203D0">
      <w:pPr>
        <w:spacing w:after="0" w:line="240" w:lineRule="auto"/>
      </w:pPr>
      <w:r>
        <w:separator/>
      </w:r>
    </w:p>
  </w:endnote>
  <w:endnote w:type="continuationSeparator" w:id="0">
    <w:p w14:paraId="66A218F3" w14:textId="77777777" w:rsidR="00722619" w:rsidRDefault="00722619" w:rsidP="0032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02211"/>
      <w:docPartObj>
        <w:docPartGallery w:val="Page Numbers (Bottom of Page)"/>
        <w:docPartUnique/>
      </w:docPartObj>
    </w:sdtPr>
    <w:sdtEndPr>
      <w:rPr>
        <w:noProof/>
      </w:rPr>
    </w:sdtEndPr>
    <w:sdtContent>
      <w:p w14:paraId="5AA68D94" w14:textId="701BC90E" w:rsidR="003203D0" w:rsidRDefault="003203D0">
        <w:pPr>
          <w:pStyle w:val="Footer"/>
        </w:pPr>
        <w:r>
          <w:fldChar w:fldCharType="begin"/>
        </w:r>
        <w:r>
          <w:instrText xml:space="preserve"> PAGE   \* MERGEFORMAT </w:instrText>
        </w:r>
        <w:r>
          <w:fldChar w:fldCharType="separate"/>
        </w:r>
        <w:r w:rsidR="006D7D78">
          <w:rPr>
            <w:noProof/>
          </w:rPr>
          <w:t>1</w:t>
        </w:r>
        <w:r>
          <w:rPr>
            <w:noProof/>
          </w:rPr>
          <w:fldChar w:fldCharType="end"/>
        </w:r>
      </w:p>
    </w:sdtContent>
  </w:sdt>
  <w:p w14:paraId="5AEA10C5" w14:textId="77777777" w:rsidR="003203D0" w:rsidRDefault="00320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7403" w14:textId="77777777" w:rsidR="00722619" w:rsidRDefault="00722619" w:rsidP="003203D0">
      <w:pPr>
        <w:spacing w:after="0" w:line="240" w:lineRule="auto"/>
      </w:pPr>
      <w:r>
        <w:separator/>
      </w:r>
    </w:p>
  </w:footnote>
  <w:footnote w:type="continuationSeparator" w:id="0">
    <w:p w14:paraId="10393372" w14:textId="77777777" w:rsidR="00722619" w:rsidRDefault="00722619" w:rsidP="0032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FCA" w14:textId="4D896795" w:rsidR="00C3213E" w:rsidRDefault="00C3213E">
    <w:pPr>
      <w:pStyle w:val="Header"/>
    </w:pPr>
    <w:r>
      <w:t>Childs name here</w:t>
    </w:r>
  </w:p>
  <w:p w14:paraId="69AD3144" w14:textId="77777777" w:rsidR="00C3213E" w:rsidRDefault="00C32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1DE"/>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50403"/>
    <w:multiLevelType w:val="hybridMultilevel"/>
    <w:tmpl w:val="CB7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A498B"/>
    <w:multiLevelType w:val="hybridMultilevel"/>
    <w:tmpl w:val="1B4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21D7F"/>
    <w:multiLevelType w:val="hybridMultilevel"/>
    <w:tmpl w:val="71D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30F0B"/>
    <w:multiLevelType w:val="hybridMultilevel"/>
    <w:tmpl w:val="E33C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00172"/>
    <w:multiLevelType w:val="hybridMultilevel"/>
    <w:tmpl w:val="B2D6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3534F"/>
    <w:multiLevelType w:val="hybridMultilevel"/>
    <w:tmpl w:val="80B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14B5C"/>
    <w:multiLevelType w:val="hybridMultilevel"/>
    <w:tmpl w:val="8EA27C8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57116E41"/>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11B0B"/>
    <w:multiLevelType w:val="hybridMultilevel"/>
    <w:tmpl w:val="03D082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175502"/>
    <w:multiLevelType w:val="hybridMultilevel"/>
    <w:tmpl w:val="0AE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9"/>
  </w:num>
  <w:num w:numId="6">
    <w:abstractNumId w:val="3"/>
  </w:num>
  <w:num w:numId="7">
    <w:abstractNumId w:val="2"/>
  </w:num>
  <w:num w:numId="8">
    <w:abstractNumId w:val="1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F1"/>
    <w:rsid w:val="000051A8"/>
    <w:rsid w:val="00087F7F"/>
    <w:rsid w:val="002425AB"/>
    <w:rsid w:val="003203D0"/>
    <w:rsid w:val="003334D5"/>
    <w:rsid w:val="00341483"/>
    <w:rsid w:val="003524A9"/>
    <w:rsid w:val="003824AB"/>
    <w:rsid w:val="0040670E"/>
    <w:rsid w:val="00493D0C"/>
    <w:rsid w:val="004A5C43"/>
    <w:rsid w:val="004B72F1"/>
    <w:rsid w:val="00616F10"/>
    <w:rsid w:val="006832D4"/>
    <w:rsid w:val="006A210C"/>
    <w:rsid w:val="006B3180"/>
    <w:rsid w:val="006D0BB4"/>
    <w:rsid w:val="006D7D78"/>
    <w:rsid w:val="006E4663"/>
    <w:rsid w:val="006E5CCC"/>
    <w:rsid w:val="006E6304"/>
    <w:rsid w:val="0070528F"/>
    <w:rsid w:val="00722619"/>
    <w:rsid w:val="007252F8"/>
    <w:rsid w:val="0073252B"/>
    <w:rsid w:val="007945E2"/>
    <w:rsid w:val="007D717D"/>
    <w:rsid w:val="007F4080"/>
    <w:rsid w:val="00885033"/>
    <w:rsid w:val="008900FF"/>
    <w:rsid w:val="00901A41"/>
    <w:rsid w:val="009408E6"/>
    <w:rsid w:val="00943B5B"/>
    <w:rsid w:val="009D1F2D"/>
    <w:rsid w:val="00A77176"/>
    <w:rsid w:val="00AC19DD"/>
    <w:rsid w:val="00AC6D6E"/>
    <w:rsid w:val="00B400FC"/>
    <w:rsid w:val="00B50CBF"/>
    <w:rsid w:val="00BD615E"/>
    <w:rsid w:val="00C02EC8"/>
    <w:rsid w:val="00C3213E"/>
    <w:rsid w:val="00C40968"/>
    <w:rsid w:val="00C643A6"/>
    <w:rsid w:val="00C81554"/>
    <w:rsid w:val="00D0424A"/>
    <w:rsid w:val="00D34E9B"/>
    <w:rsid w:val="00D543DC"/>
    <w:rsid w:val="00D9781B"/>
    <w:rsid w:val="00EE127C"/>
    <w:rsid w:val="00F31475"/>
    <w:rsid w:val="00F4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CF12"/>
  <w15:chartTrackingRefBased/>
  <w15:docId w15:val="{2B053508-6E06-4687-9958-A813C55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style>
  <w:style w:type="paragraph" w:styleId="Heading1">
    <w:name w:val="heading 1"/>
    <w:basedOn w:val="Normal"/>
    <w:next w:val="Normal"/>
    <w:link w:val="Heading1Char"/>
    <w:uiPriority w:val="9"/>
    <w:qFormat/>
    <w:rsid w:val="0070528F"/>
    <w:pPr>
      <w:keepNext/>
      <w:keepLines/>
      <w:spacing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70528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7052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0528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05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05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xt">
    <w:name w:val="Nametxt"/>
    <w:basedOn w:val="Normal"/>
    <w:link w:val="NametxtChar"/>
    <w:qFormat/>
    <w:rsid w:val="0070528F"/>
    <w:pPr>
      <w:spacing w:after="0" w:line="240" w:lineRule="auto"/>
    </w:pPr>
    <w:rPr>
      <w:rFonts w:cstheme="minorHAnsi"/>
      <w:b/>
      <w:sz w:val="24"/>
      <w:szCs w:val="24"/>
    </w:rPr>
  </w:style>
  <w:style w:type="character" w:customStyle="1" w:styleId="NametxtChar">
    <w:name w:val="Nametxt Char"/>
    <w:basedOn w:val="DefaultParagraphFont"/>
    <w:link w:val="Nametxt"/>
    <w:rsid w:val="0070528F"/>
    <w:rPr>
      <w:rFonts w:cstheme="minorHAnsi"/>
      <w:b/>
      <w:sz w:val="24"/>
      <w:szCs w:val="24"/>
    </w:rPr>
  </w:style>
  <w:style w:type="paragraph" w:customStyle="1" w:styleId="Address1txt">
    <w:name w:val="Address1txt"/>
    <w:basedOn w:val="Normal"/>
    <w:link w:val="Address1txtChar"/>
    <w:qFormat/>
    <w:rsid w:val="0070528F"/>
    <w:pPr>
      <w:spacing w:after="0" w:line="240" w:lineRule="auto"/>
    </w:pPr>
    <w:rPr>
      <w:b/>
      <w:sz w:val="24"/>
      <w:szCs w:val="24"/>
    </w:rPr>
  </w:style>
  <w:style w:type="character" w:customStyle="1" w:styleId="Address1txtChar">
    <w:name w:val="Address1txt Char"/>
    <w:basedOn w:val="DefaultParagraphFont"/>
    <w:link w:val="Address1txt"/>
    <w:rsid w:val="0070528F"/>
    <w:rPr>
      <w:b/>
      <w:sz w:val="24"/>
      <w:szCs w:val="24"/>
    </w:rPr>
  </w:style>
  <w:style w:type="paragraph" w:customStyle="1" w:styleId="Address2txt">
    <w:name w:val="Address2txt"/>
    <w:basedOn w:val="Normal"/>
    <w:link w:val="Address2txtChar"/>
    <w:qFormat/>
    <w:rsid w:val="0070528F"/>
    <w:pPr>
      <w:spacing w:after="0" w:line="240" w:lineRule="auto"/>
    </w:pPr>
    <w:rPr>
      <w:b/>
    </w:rPr>
  </w:style>
  <w:style w:type="character" w:customStyle="1" w:styleId="Address2txtChar">
    <w:name w:val="Address2txt Char"/>
    <w:basedOn w:val="DefaultParagraphFont"/>
    <w:link w:val="Address2txt"/>
    <w:rsid w:val="0070528F"/>
    <w:rPr>
      <w:b/>
    </w:rPr>
  </w:style>
  <w:style w:type="paragraph" w:customStyle="1" w:styleId="Address3txt">
    <w:name w:val="Address3txt"/>
    <w:basedOn w:val="Normal"/>
    <w:link w:val="Address3txtChar"/>
    <w:qFormat/>
    <w:rsid w:val="0070528F"/>
    <w:pPr>
      <w:spacing w:after="0" w:line="240" w:lineRule="auto"/>
    </w:pPr>
    <w:rPr>
      <w:b/>
      <w:sz w:val="24"/>
      <w:szCs w:val="24"/>
    </w:rPr>
  </w:style>
  <w:style w:type="character" w:customStyle="1" w:styleId="Address3txtChar">
    <w:name w:val="Address3txt Char"/>
    <w:basedOn w:val="DefaultParagraphFont"/>
    <w:link w:val="Address3txt"/>
    <w:rsid w:val="0070528F"/>
    <w:rPr>
      <w:b/>
      <w:sz w:val="24"/>
      <w:szCs w:val="24"/>
    </w:rPr>
  </w:style>
  <w:style w:type="paragraph" w:customStyle="1" w:styleId="HospNotxt">
    <w:name w:val="HospNotxt"/>
    <w:basedOn w:val="Normal"/>
    <w:link w:val="HospNotxtChar"/>
    <w:qFormat/>
    <w:rsid w:val="0070528F"/>
    <w:pPr>
      <w:spacing w:after="0" w:line="240" w:lineRule="auto"/>
    </w:pPr>
    <w:rPr>
      <w:b/>
      <w:sz w:val="24"/>
      <w:szCs w:val="24"/>
    </w:rPr>
  </w:style>
  <w:style w:type="character" w:customStyle="1" w:styleId="HospNotxtChar">
    <w:name w:val="HospNotxt Char"/>
    <w:basedOn w:val="DefaultParagraphFont"/>
    <w:link w:val="HospNotxt"/>
    <w:rsid w:val="0070528F"/>
    <w:rPr>
      <w:b/>
      <w:sz w:val="24"/>
      <w:szCs w:val="24"/>
    </w:rPr>
  </w:style>
  <w:style w:type="paragraph" w:customStyle="1" w:styleId="NHSNotxt">
    <w:name w:val="NHSNotxt"/>
    <w:basedOn w:val="Normal"/>
    <w:link w:val="NHSNotxtChar"/>
    <w:qFormat/>
    <w:rsid w:val="0070528F"/>
    <w:pPr>
      <w:spacing w:after="0" w:line="240" w:lineRule="auto"/>
    </w:pPr>
    <w:rPr>
      <w:b/>
    </w:rPr>
  </w:style>
  <w:style w:type="character" w:customStyle="1" w:styleId="NHSNotxtChar">
    <w:name w:val="NHSNotxt Char"/>
    <w:basedOn w:val="DefaultParagraphFont"/>
    <w:link w:val="NHSNotxt"/>
    <w:rsid w:val="0070528F"/>
    <w:rPr>
      <w:b/>
    </w:rPr>
  </w:style>
  <w:style w:type="paragraph" w:customStyle="1" w:styleId="NHSTitle">
    <w:name w:val="NHSTitle"/>
    <w:basedOn w:val="Normal"/>
    <w:link w:val="NHSTitleChar"/>
    <w:qFormat/>
    <w:rsid w:val="0070528F"/>
    <w:pPr>
      <w:spacing w:after="0" w:line="240" w:lineRule="auto"/>
    </w:pPr>
    <w:rPr>
      <w:b/>
      <w:sz w:val="26"/>
      <w:szCs w:val="26"/>
    </w:rPr>
  </w:style>
  <w:style w:type="character" w:customStyle="1" w:styleId="NHSTitleChar">
    <w:name w:val="NHSTitle Char"/>
    <w:basedOn w:val="DefaultParagraphFont"/>
    <w:link w:val="NHSTitle"/>
    <w:rsid w:val="0070528F"/>
    <w:rPr>
      <w:b/>
      <w:sz w:val="26"/>
      <w:szCs w:val="26"/>
    </w:rPr>
  </w:style>
  <w:style w:type="paragraph" w:customStyle="1" w:styleId="PostCodetxt">
    <w:name w:val="PostCodetxt"/>
    <w:basedOn w:val="Normal"/>
    <w:link w:val="PostCodetxtChar"/>
    <w:qFormat/>
    <w:rsid w:val="0070528F"/>
    <w:pPr>
      <w:spacing w:after="0" w:line="240" w:lineRule="auto"/>
    </w:pPr>
    <w:rPr>
      <w:b/>
      <w:sz w:val="24"/>
      <w:szCs w:val="24"/>
    </w:rPr>
  </w:style>
  <w:style w:type="character" w:customStyle="1" w:styleId="PostCodetxtChar">
    <w:name w:val="PostCodetxt Char"/>
    <w:basedOn w:val="DefaultParagraphFont"/>
    <w:link w:val="PostCodetxt"/>
    <w:rsid w:val="0070528F"/>
    <w:rPr>
      <w:b/>
      <w:sz w:val="24"/>
      <w:szCs w:val="24"/>
    </w:rPr>
  </w:style>
  <w:style w:type="character" w:customStyle="1" w:styleId="Heading1Char">
    <w:name w:val="Heading 1 Char"/>
    <w:basedOn w:val="DefaultParagraphFont"/>
    <w:link w:val="Heading1"/>
    <w:uiPriority w:val="9"/>
    <w:rsid w:val="0070528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7052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70528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0528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05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0528F"/>
    <w:rPr>
      <w:rFonts w:asciiTheme="majorHAnsi" w:eastAsiaTheme="majorEastAsia" w:hAnsiTheme="majorHAnsi" w:cstheme="majorBidi"/>
      <w:i/>
      <w:iCs/>
      <w:color w:val="1F4D78" w:themeColor="accent1" w:themeShade="7F"/>
    </w:rPr>
  </w:style>
  <w:style w:type="paragraph" w:styleId="TOC1">
    <w:name w:val="toc 1"/>
    <w:basedOn w:val="Normal"/>
    <w:next w:val="Normal"/>
    <w:autoRedefine/>
    <w:uiPriority w:val="39"/>
    <w:unhideWhenUsed/>
    <w:qFormat/>
    <w:rsid w:val="0070528F"/>
    <w:pPr>
      <w:tabs>
        <w:tab w:val="right" w:leader="dot" w:pos="9912"/>
      </w:tabs>
      <w:spacing w:after="0" w:line="240" w:lineRule="auto"/>
    </w:pPr>
    <w:rPr>
      <w:rFonts w:ascii="Arial" w:eastAsiaTheme="majorEastAsia" w:hAnsi="Arial" w:cs="Arial"/>
      <w:b/>
      <w:noProof/>
      <w:sz w:val="30"/>
      <w:szCs w:val="30"/>
      <w:lang w:val="en-US" w:eastAsia="ja-JP"/>
    </w:rPr>
  </w:style>
  <w:style w:type="paragraph" w:styleId="TOC2">
    <w:name w:val="toc 2"/>
    <w:basedOn w:val="Normal"/>
    <w:next w:val="Normal"/>
    <w:autoRedefine/>
    <w:uiPriority w:val="39"/>
    <w:unhideWhenUsed/>
    <w:qFormat/>
    <w:rsid w:val="0070528F"/>
    <w:pPr>
      <w:spacing w:after="100"/>
      <w:ind w:left="220"/>
    </w:pPr>
    <w:rPr>
      <w:rFonts w:eastAsiaTheme="minorEastAsia"/>
      <w:noProof/>
      <w:lang w:val="en-US" w:eastAsia="ja-JP"/>
    </w:rPr>
  </w:style>
  <w:style w:type="paragraph" w:styleId="TOC3">
    <w:name w:val="toc 3"/>
    <w:basedOn w:val="Normal"/>
    <w:next w:val="Normal"/>
    <w:autoRedefine/>
    <w:uiPriority w:val="39"/>
    <w:semiHidden/>
    <w:unhideWhenUsed/>
    <w:qFormat/>
    <w:rsid w:val="0070528F"/>
    <w:pPr>
      <w:spacing w:after="100"/>
      <w:ind w:left="440"/>
    </w:pPr>
    <w:rPr>
      <w:rFonts w:eastAsiaTheme="minorEastAsia"/>
      <w:lang w:val="en-US" w:eastAsia="ja-JP"/>
    </w:rPr>
  </w:style>
  <w:style w:type="paragraph" w:styleId="NoSpacing">
    <w:name w:val="No Spacing"/>
    <w:uiPriority w:val="1"/>
    <w:qFormat/>
    <w:rsid w:val="0070528F"/>
    <w:pPr>
      <w:spacing w:after="0" w:line="240" w:lineRule="auto"/>
    </w:pPr>
    <w:rPr>
      <w:rFonts w:ascii="Calibri" w:eastAsia="Calibri" w:hAnsi="Calibri" w:cs="Times New Roman"/>
    </w:rPr>
  </w:style>
  <w:style w:type="paragraph" w:styleId="ListParagraph">
    <w:name w:val="List Paragraph"/>
    <w:basedOn w:val="Normal"/>
    <w:uiPriority w:val="34"/>
    <w:qFormat/>
    <w:rsid w:val="0070528F"/>
    <w:pPr>
      <w:ind w:left="720"/>
      <w:contextualSpacing/>
    </w:pPr>
  </w:style>
  <w:style w:type="paragraph" w:styleId="TOCHeading">
    <w:name w:val="TOC Heading"/>
    <w:basedOn w:val="Heading1"/>
    <w:next w:val="Normal"/>
    <w:uiPriority w:val="39"/>
    <w:semiHidden/>
    <w:unhideWhenUsed/>
    <w:qFormat/>
    <w:rsid w:val="0070528F"/>
    <w:pPr>
      <w:outlineLvl w:val="9"/>
    </w:pPr>
    <w:rPr>
      <w:lang w:val="en-US" w:eastAsia="ja-JP"/>
    </w:rPr>
  </w:style>
  <w:style w:type="table" w:styleId="TableGrid">
    <w:name w:val="Table Grid"/>
    <w:basedOn w:val="TableNormal"/>
    <w:uiPriority w:val="59"/>
    <w:rsid w:val="004B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CC2E5" w:themeFill="accent1" w:themeFillTint="99"/>
    </w:tcPr>
  </w:style>
  <w:style w:type="character" w:styleId="Hyperlink">
    <w:name w:val="Hyperlink"/>
    <w:basedOn w:val="DefaultParagraphFont"/>
    <w:uiPriority w:val="99"/>
    <w:unhideWhenUsed/>
    <w:rsid w:val="006E6304"/>
    <w:rPr>
      <w:color w:val="0563C1" w:themeColor="hyperlink"/>
      <w:u w:val="single"/>
    </w:rPr>
  </w:style>
  <w:style w:type="character" w:styleId="FollowedHyperlink">
    <w:name w:val="FollowedHyperlink"/>
    <w:basedOn w:val="DefaultParagraphFont"/>
    <w:uiPriority w:val="99"/>
    <w:semiHidden/>
    <w:unhideWhenUsed/>
    <w:rsid w:val="006E6304"/>
    <w:rPr>
      <w:color w:val="954F72" w:themeColor="followedHyperlink"/>
      <w:u w:val="single"/>
    </w:rPr>
  </w:style>
  <w:style w:type="paragraph" w:styleId="Header">
    <w:name w:val="header"/>
    <w:basedOn w:val="Normal"/>
    <w:link w:val="HeaderChar"/>
    <w:uiPriority w:val="99"/>
    <w:unhideWhenUsed/>
    <w:rsid w:val="0032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3D0"/>
  </w:style>
  <w:style w:type="paragraph" w:styleId="Footer">
    <w:name w:val="footer"/>
    <w:basedOn w:val="Normal"/>
    <w:link w:val="FooterChar"/>
    <w:uiPriority w:val="99"/>
    <w:unhideWhenUsed/>
    <w:rsid w:val="0032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3D0"/>
  </w:style>
  <w:style w:type="paragraph" w:styleId="NormalWeb">
    <w:name w:val="Normal (Web)"/>
    <w:basedOn w:val="Normal"/>
    <w:uiPriority w:val="99"/>
    <w:unhideWhenUsed/>
    <w:rsid w:val="00AC19DD"/>
    <w:pPr>
      <w:spacing w:after="30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6" ma:contentTypeDescription="Create a new document." ma:contentTypeScope="" ma:versionID="c67f346493c0fbac3c0adfdb6a935aeb">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a1a9785a1188406b114fa9e300b49554"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ECF5-F9CD-493B-8F04-1355525A226A}">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1d843a9d-a585-4527-9381-73bef8701391"/>
    <ds:schemaRef ds:uri="http://schemas.microsoft.com/office/infopath/2007/PartnerControls"/>
    <ds:schemaRef ds:uri="http://schemas.openxmlformats.org/package/2006/metadata/core-properties"/>
    <ds:schemaRef ds:uri="aa18c860-e22f-4968-8371-2d28db6803e0"/>
  </ds:schemaRefs>
</ds:datastoreItem>
</file>

<file path=customXml/itemProps2.xml><?xml version="1.0" encoding="utf-8"?>
<ds:datastoreItem xmlns:ds="http://schemas.openxmlformats.org/officeDocument/2006/customXml" ds:itemID="{B1A488D6-3D87-4C91-84FB-A969C32F0A12}">
  <ds:schemaRefs>
    <ds:schemaRef ds:uri="http://schemas.microsoft.com/sharepoint/v3/contenttype/forms"/>
  </ds:schemaRefs>
</ds:datastoreItem>
</file>

<file path=customXml/itemProps3.xml><?xml version="1.0" encoding="utf-8"?>
<ds:datastoreItem xmlns:ds="http://schemas.openxmlformats.org/officeDocument/2006/customXml" ds:itemID="{14D14884-ECE1-49EA-8A5F-3DD77FCA8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29590-54A8-4F33-85A1-FE6271B4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Nugent-Cruse Eme (RQW) Pr Alexandra Hosp Tr</dc:creator>
  <cp:keywords/>
  <dc:description/>
  <cp:lastModifiedBy>Moodley, Kamani</cp:lastModifiedBy>
  <cp:revision>2</cp:revision>
  <dcterms:created xsi:type="dcterms:W3CDTF">2024-01-04T20:05:00Z</dcterms:created>
  <dcterms:modified xsi:type="dcterms:W3CDTF">2024-01-04T20:05:00Z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